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3F1E" w:rsidP="009A3F1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№5-333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9A3F1E" w:rsidP="009A3F1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УИД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DF54EC">
        <w:rPr>
          <w:rFonts w:eastAsia="Times New Roman"/>
          <w:smallCaps/>
          <w:color w:val="000000"/>
          <w:spacing w:val="-3"/>
          <w:sz w:val="28"/>
          <w:szCs w:val="28"/>
        </w:rPr>
        <w:t>3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</w:t>
      </w:r>
      <w:r w:rsidR="007322D4">
        <w:rPr>
          <w:rFonts w:eastAsia="Times New Roman"/>
          <w:smallCaps/>
          <w:color w:val="000000"/>
          <w:spacing w:val="-3"/>
          <w:sz w:val="28"/>
          <w:szCs w:val="28"/>
        </w:rPr>
        <w:t>001170-77</w:t>
      </w:r>
    </w:p>
    <w:p w:rsidR="00DF54EC" w:rsidP="009A3F1E">
      <w:pPr>
        <w:shd w:val="clear" w:color="auto" w:fill="FFFFFF"/>
        <w:spacing w:line="331" w:lineRule="exact"/>
        <w:ind w:left="4925" w:right="22"/>
        <w:jc w:val="right"/>
      </w:pPr>
    </w:p>
    <w:p w:rsidR="00DF54EC" w:rsidP="00DF54EC">
      <w:pPr>
        <w:shd w:val="clear" w:color="auto" w:fill="FFFFFF"/>
        <w:ind w:left="1831" w:right="1848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9A3F1E" w:rsidP="00DF54EC">
      <w:pPr>
        <w:shd w:val="clear" w:color="auto" w:fill="FFFFFF"/>
        <w:ind w:left="1831" w:right="1848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9A3F1E" w:rsidP="009A3F1E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>25 апреля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9A3F1E" w:rsidP="009A3F1E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BD1422" w:rsidR="00BD1422">
        <w:rPr>
          <w:rFonts w:eastAsia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>
        <w:rPr>
          <w:rFonts w:eastAsia="Times New Roman"/>
          <w:color w:val="000000"/>
          <w:spacing w:val="4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Чугунова </w:t>
      </w:r>
      <w:r w:rsidR="00CD080E">
        <w:rPr>
          <w:rFonts w:eastAsia="Times New Roman"/>
          <w:color w:val="000000"/>
          <w:spacing w:val="1"/>
          <w:sz w:val="28"/>
          <w:szCs w:val="28"/>
        </w:rPr>
        <w:t>Е.М.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CD080E">
        <w:rPr>
          <w:sz w:val="28"/>
          <w:szCs w:val="28"/>
        </w:rPr>
        <w:t>ДАННЫЕ ИЗЪЯТЫ</w:t>
      </w:r>
      <w:r w:rsidR="00873309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9A3F1E" w:rsidP="009A3F1E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9A3F1E" w:rsidP="009A3F1E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24 апреля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2022 года </w:t>
      </w:r>
      <w:r w:rsidR="00EE68B3"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19 часов 09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eastAsia="Times New Roman"/>
          <w:color w:val="000000"/>
          <w:spacing w:val="1"/>
          <w:sz w:val="28"/>
          <w:szCs w:val="28"/>
        </w:rPr>
        <w:t>Е.М. Чугунов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возле дома № </w:t>
      </w:r>
      <w:r w:rsidR="00CD080E">
        <w:rPr>
          <w:sz w:val="28"/>
          <w:szCs w:val="28"/>
        </w:rPr>
        <w:t xml:space="preserve">ДАННЫЕ </w:t>
      </w:r>
      <w:r w:rsidR="00CD080E">
        <w:rPr>
          <w:sz w:val="28"/>
          <w:szCs w:val="28"/>
        </w:rPr>
        <w:t>ИЗЪЯТЫ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опьянения, </w:t>
      </w:r>
      <w:r w:rsidR="00BD1422">
        <w:rPr>
          <w:rFonts w:eastAsia="Times New Roman"/>
          <w:color w:val="000000"/>
          <w:spacing w:val="1"/>
          <w:sz w:val="28"/>
          <w:szCs w:val="28"/>
        </w:rPr>
        <w:t xml:space="preserve">сидел на </w:t>
      </w:r>
      <w:r>
        <w:rPr>
          <w:rFonts w:eastAsia="Times New Roman"/>
          <w:color w:val="000000"/>
          <w:spacing w:val="1"/>
          <w:sz w:val="28"/>
          <w:szCs w:val="28"/>
        </w:rPr>
        <w:t>лавочке</w:t>
      </w:r>
      <w:r w:rsidR="00BD1422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 разговоре речь была невнятная, </w:t>
      </w:r>
      <w:r w:rsidR="00BD142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изо рта исходил резкий запах алкоголя, </w:t>
      </w:r>
      <w:r>
        <w:rPr>
          <w:rFonts w:eastAsia="Times New Roman"/>
          <w:color w:val="000000"/>
          <w:spacing w:val="1"/>
          <w:sz w:val="28"/>
          <w:szCs w:val="28"/>
        </w:rPr>
        <w:t>одежда была со следами падения на землю,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без посторонней помощи передвигаться не мог,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9A3F1E" w:rsidP="009A3F1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Е.М. Чугунов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DF54EC" w:rsidRPr="00DF54EC" w:rsidP="00DF54EC">
      <w:pPr>
        <w:ind w:firstLine="709"/>
        <w:jc w:val="both"/>
        <w:rPr>
          <w:rFonts w:eastAsia="Times New Roman"/>
          <w:sz w:val="28"/>
          <w:szCs w:val="28"/>
        </w:rPr>
      </w:pPr>
      <w:r w:rsidRPr="00DF54EC">
        <w:rPr>
          <w:rFonts w:eastAsia="Times New Roman"/>
          <w:sz w:val="28"/>
          <w:szCs w:val="28"/>
        </w:rPr>
        <w:t xml:space="preserve">Выслушав </w:t>
      </w:r>
      <w:r>
        <w:rPr>
          <w:rFonts w:eastAsia="Times New Roman"/>
          <w:color w:val="000000"/>
          <w:spacing w:val="1"/>
          <w:sz w:val="28"/>
          <w:szCs w:val="28"/>
        </w:rPr>
        <w:t>Е.М. Чугунова</w:t>
      </w:r>
      <w:r w:rsidRPr="00DF54EC">
        <w:rPr>
          <w:rFonts w:eastAsia="Times New Roman"/>
          <w:sz w:val="28"/>
          <w:szCs w:val="28"/>
        </w:rPr>
        <w:t>, исследовав имеющиеся в деле доказательства,  мировой судья приходит к следующим выводам.</w:t>
      </w:r>
    </w:p>
    <w:p w:rsidR="00DF54EC" w:rsidRPr="00DF54EC" w:rsidP="00DF54E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DF54EC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DF54EC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DF54EC">
        <w:rPr>
          <w:rFonts w:eastAsia="Times New Roman"/>
          <w:sz w:val="28"/>
          <w:szCs w:val="28"/>
        </w:rPr>
        <w:t xml:space="preserve">в виде </w:t>
      </w:r>
      <w:r w:rsidRPr="00DF54EC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DF54EC">
        <w:rPr>
          <w:rFonts w:eastAsia="Times New Roman"/>
          <w:sz w:val="28"/>
          <w:szCs w:val="28"/>
        </w:rPr>
        <w:t>.</w:t>
      </w:r>
    </w:p>
    <w:p w:rsidR="009A3F1E" w:rsidP="009A3F1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DF54EC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DF54EC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Е.М. Чугунов</w:t>
      </w:r>
      <w:r w:rsidR="00873309"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F54EC">
        <w:rPr>
          <w:rFonts w:eastAsia="Times New Roman"/>
          <w:sz w:val="28"/>
          <w:szCs w:val="28"/>
        </w:rPr>
        <w:t>кроме собственного признания вины подтверждается материалами дела об административном правонарушении:</w:t>
      </w:r>
      <w:r>
        <w:rPr>
          <w:rFonts w:eastAsia="Times New Roman"/>
          <w:sz w:val="28"/>
          <w:szCs w:val="28"/>
        </w:rPr>
        <w:t xml:space="preserve"> </w:t>
      </w:r>
      <w:r w:rsidR="00687629">
        <w:rPr>
          <w:rFonts w:eastAsia="Times New Roman"/>
          <w:color w:val="000000"/>
          <w:spacing w:val="1"/>
          <w:sz w:val="28"/>
          <w:szCs w:val="28"/>
        </w:rPr>
        <w:t>сообщением от 24 апреля 2022 года, рапортом сотрудника</w:t>
      </w:r>
      <w:r w:rsidR="00BD1422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CD080E"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687629">
        <w:rPr>
          <w:rFonts w:eastAsia="Times New Roman"/>
          <w:color w:val="000000"/>
          <w:spacing w:val="1"/>
          <w:sz w:val="28"/>
          <w:szCs w:val="28"/>
        </w:rPr>
        <w:t xml:space="preserve">объяснением свидетеля </w:t>
      </w:r>
      <w:r w:rsidR="00CD080E"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 согласно которому Е.М. Чугунов в состоянии сильного алкогольного опьянения 24 апреля 2022 года в 18 часов 25 минут стучался к ней в дверь, затем вышел к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подъезду и сел на лавочку</w:t>
      </w:r>
      <w:r w:rsidR="00687629">
        <w:rPr>
          <w:rFonts w:eastAsia="Times New Roman"/>
          <w:color w:val="000000"/>
          <w:spacing w:val="1"/>
          <w:sz w:val="28"/>
          <w:szCs w:val="28"/>
        </w:rPr>
        <w:t>, чеком алкотектора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согласно которому результат освидетельствования Е.М. Чугунова </w:t>
      </w:r>
      <w:r w:rsidR="00CD080E">
        <w:rPr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>мг/л</w:t>
      </w:r>
      <w:r w:rsidR="00687629">
        <w:rPr>
          <w:rFonts w:eastAsia="Times New Roman"/>
          <w:color w:val="000000"/>
          <w:spacing w:val="1"/>
          <w:sz w:val="28"/>
          <w:szCs w:val="28"/>
        </w:rPr>
        <w:t xml:space="preserve">, протоколом о направлении на медицинское освидетельствование на состояние опьянения, </w:t>
      </w:r>
      <w:r>
        <w:rPr>
          <w:rFonts w:eastAsia="Times New Roman"/>
          <w:color w:val="000000"/>
          <w:spacing w:val="1"/>
          <w:sz w:val="28"/>
          <w:szCs w:val="28"/>
        </w:rPr>
        <w:t>справкой МАУ «Исцеление»</w:t>
      </w:r>
      <w:r w:rsidR="00687629">
        <w:rPr>
          <w:rFonts w:eastAsia="Times New Roman"/>
          <w:color w:val="000000"/>
          <w:spacing w:val="1"/>
          <w:sz w:val="28"/>
          <w:szCs w:val="28"/>
        </w:rPr>
        <w:t xml:space="preserve"> от 24 апреля 2022 года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которой Е.М. Чугунов доставлялся на для вытрезвления,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протоколом об </w:t>
      </w:r>
      <w:r w:rsidR="00BD1422"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</w:t>
      </w:r>
      <w:r w:rsidR="00687629">
        <w:rPr>
          <w:rFonts w:eastAsia="Times New Roman"/>
          <w:color w:val="000000"/>
          <w:spacing w:val="1"/>
          <w:sz w:val="28"/>
          <w:szCs w:val="28"/>
        </w:rPr>
        <w:t>правонарушении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другими материалами дела.</w:t>
      </w:r>
    </w:p>
    <w:p w:rsidR="009A3F1E" w:rsidP="009A3F1E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9A3F1E" w:rsidP="009A3F1E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155022">
        <w:rPr>
          <w:rFonts w:eastAsia="Times New Roman"/>
          <w:color w:val="000000"/>
          <w:spacing w:val="1"/>
          <w:sz w:val="28"/>
          <w:szCs w:val="28"/>
        </w:rPr>
        <w:t xml:space="preserve">Е.М. Чугунов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F54EC" w:rsidRPr="00DF54EC" w:rsidP="00DF54EC">
      <w:pPr>
        <w:ind w:firstLine="709"/>
        <w:jc w:val="both"/>
        <w:rPr>
          <w:rFonts w:eastAsia="Times New Roman"/>
          <w:sz w:val="28"/>
          <w:szCs w:val="28"/>
        </w:rPr>
      </w:pPr>
      <w:r w:rsidRPr="00DF54EC">
        <w:rPr>
          <w:rFonts w:eastAsia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</w:t>
      </w:r>
      <w:r w:rsidR="00873309">
        <w:rPr>
          <w:rFonts w:eastAsia="Times New Roman"/>
          <w:sz w:val="28"/>
          <w:szCs w:val="28"/>
        </w:rPr>
        <w:t xml:space="preserve"> наличие на иждивении несовершеннолетнего ребенка,</w:t>
      </w:r>
      <w:r w:rsidRPr="00DF54EC">
        <w:rPr>
          <w:rFonts w:eastAsia="Times New Roman"/>
          <w:sz w:val="28"/>
          <w:szCs w:val="28"/>
        </w:rPr>
        <w:t xml:space="preserve"> состояние его здоровья и здоровья его близких родственников</w:t>
      </w:r>
      <w:r>
        <w:rPr>
          <w:rFonts w:eastAsia="Times New Roman"/>
          <w:sz w:val="28"/>
          <w:szCs w:val="28"/>
        </w:rPr>
        <w:t>.</w:t>
      </w:r>
      <w:r w:rsidRPr="00DF54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DF54EC">
        <w:rPr>
          <w:rFonts w:eastAsia="Times New Roman"/>
          <w:sz w:val="28"/>
          <w:szCs w:val="28"/>
        </w:rPr>
        <w:t>бстоятельств, отягчающ</w:t>
      </w:r>
      <w:r>
        <w:rPr>
          <w:rFonts w:eastAsia="Times New Roman"/>
          <w:sz w:val="28"/>
          <w:szCs w:val="28"/>
        </w:rPr>
        <w:t>их</w:t>
      </w:r>
      <w:r w:rsidRPr="00DF54EC">
        <w:rPr>
          <w:rFonts w:eastAsia="Times New Roman"/>
          <w:sz w:val="28"/>
          <w:szCs w:val="28"/>
        </w:rPr>
        <w:t xml:space="preserve"> а</w:t>
      </w:r>
      <w:r>
        <w:rPr>
          <w:rFonts w:eastAsia="Times New Roman"/>
          <w:sz w:val="28"/>
          <w:szCs w:val="28"/>
        </w:rPr>
        <w:t>дминистративную ответственность судом не установлено</w:t>
      </w:r>
      <w:r w:rsidRPr="00DF54EC">
        <w:rPr>
          <w:rFonts w:eastAsia="Times New Roman"/>
          <w:sz w:val="28"/>
          <w:szCs w:val="28"/>
        </w:rPr>
        <w:t>.</w:t>
      </w:r>
    </w:p>
    <w:p w:rsidR="00BD1422" w:rsidRPr="00BD1422" w:rsidP="00BD142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BD1422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D1422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D1422">
        <w:rPr>
          <w:rFonts w:eastAsia="Times New Roman"/>
          <w:sz w:val="28"/>
          <w:szCs w:val="28"/>
        </w:rPr>
        <w:t>,</w:t>
      </w:r>
      <w:r w:rsidRPr="00BD1422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A3F1E" w:rsidP="009A3F1E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</w:t>
      </w:r>
      <w:r>
        <w:rPr>
          <w:rFonts w:eastAsia="Times New Roman"/>
          <w:color w:val="000000"/>
          <w:spacing w:val="4"/>
          <w:sz w:val="28"/>
          <w:szCs w:val="28"/>
        </w:rPr>
        <w:t>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9A3F1E" w:rsidP="009A3F1E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9A3F1E" w:rsidP="009A3F1E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Чугунова </w:t>
      </w:r>
      <w:r w:rsidR="00CD080E">
        <w:rPr>
          <w:rFonts w:eastAsia="Times New Roman"/>
          <w:color w:val="000000"/>
          <w:spacing w:val="1"/>
          <w:sz w:val="28"/>
          <w:szCs w:val="28"/>
        </w:rPr>
        <w:t>Е.М.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BD1422">
        <w:rPr>
          <w:rFonts w:eastAsia="Times New Roman"/>
          <w:color w:val="000000"/>
          <w:spacing w:val="1"/>
          <w:sz w:val="28"/>
          <w:szCs w:val="28"/>
        </w:rPr>
        <w:t>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9A3F1E" w:rsidP="009A3F1E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53066C">
        <w:rPr>
          <w:rFonts w:eastAsia="Times New Roman"/>
          <w:color w:val="000000"/>
          <w:spacing w:val="3"/>
          <w:sz w:val="28"/>
          <w:szCs w:val="28"/>
        </w:rPr>
        <w:t>19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часов </w:t>
      </w:r>
      <w:r w:rsidR="0053066C">
        <w:rPr>
          <w:rFonts w:eastAsia="Times New Roman"/>
          <w:color w:val="000000"/>
          <w:spacing w:val="3"/>
          <w:sz w:val="28"/>
          <w:szCs w:val="28"/>
        </w:rPr>
        <w:t>09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 </w:t>
      </w:r>
      <w:r w:rsidR="0053066C">
        <w:rPr>
          <w:rFonts w:eastAsia="Times New Roman"/>
          <w:color w:val="000000"/>
          <w:spacing w:val="3"/>
          <w:sz w:val="28"/>
          <w:szCs w:val="28"/>
        </w:rPr>
        <w:t>2</w:t>
      </w:r>
      <w:r w:rsidR="00873309">
        <w:rPr>
          <w:rFonts w:eastAsia="Times New Roman"/>
          <w:color w:val="000000"/>
          <w:spacing w:val="3"/>
          <w:sz w:val="28"/>
          <w:szCs w:val="28"/>
        </w:rPr>
        <w:t>4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апреля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9A3F1E" w:rsidP="009A3F1E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9A3F1E" w:rsidP="009A3F1E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</w:t>
      </w:r>
      <w:r w:rsidRPr="00BD1422" w:rsidR="00BD1422">
        <w:rPr>
          <w:rFonts w:eastAsia="Times New Roman"/>
          <w:sz w:val="28"/>
          <w:szCs w:val="28"/>
        </w:rPr>
        <w:t>И.А. Тухфатуллин</w:t>
      </w:r>
    </w:p>
    <w:p w:rsidR="009A3F1E" w:rsidP="009A3F1E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9A3F1E" w:rsidP="009A3F1E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155022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</w:t>
      </w:r>
      <w:r w:rsidRPr="00BD1422" w:rsidR="00BD1422">
        <w:rPr>
          <w:rFonts w:eastAsia="Times New Roman"/>
          <w:sz w:val="28"/>
          <w:szCs w:val="28"/>
        </w:rPr>
        <w:t>И.А. Тухфатуллин</w:t>
      </w:r>
    </w:p>
    <w:sectPr w:rsidSect="006E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3A66"/>
    <w:rsid w:val="00155022"/>
    <w:rsid w:val="0053066C"/>
    <w:rsid w:val="005342AA"/>
    <w:rsid w:val="00687629"/>
    <w:rsid w:val="006E2709"/>
    <w:rsid w:val="007322D4"/>
    <w:rsid w:val="007D2D4A"/>
    <w:rsid w:val="00873309"/>
    <w:rsid w:val="009A3F1E"/>
    <w:rsid w:val="00BD1422"/>
    <w:rsid w:val="00CD080E"/>
    <w:rsid w:val="00DF3A66"/>
    <w:rsid w:val="00DF54EC"/>
    <w:rsid w:val="00EE68B3"/>
    <w:rsid w:val="00F10F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14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142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