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6960"/>
      </w:pPr>
      <w:r>
        <w:rPr>
          <w:rFonts w:ascii="Times New Roman" w:eastAsia="Times New Roman" w:hAnsi="Times New Roman" w:cs="Times New Roman"/>
        </w:rPr>
        <w:t>Дело №5-184'8 2022</w:t>
      </w:r>
    </w:p>
    <w:p>
      <w:pPr>
        <w:spacing w:before="86" w:after="0" w:line="638" w:lineRule="atLeast"/>
        <w:ind w:left="20" w:right="40" w:firstLine="3400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257" w:after="0" w:line="317" w:lineRule="atLeast"/>
        <w:ind w:left="20" w:right="4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по Нижнекамскому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Заляев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 судебного участка №8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по части 1 статьи 7.27 Кодекса Российской Федерации об административных правонарушениях</w:t>
      </w:r>
    </w:p>
    <w:p>
      <w:pPr>
        <w:spacing w:before="0" w:after="0" w:line="317" w:lineRule="atLeast"/>
        <w:ind w:left="20" w:right="4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Гиздуллиной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Гульге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Марсиловны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8.07.1981 года рождения, </w:t>
      </w:r>
      <w:r>
        <w:rPr>
          <w:rStyle w:val="cat-PassportDatagrp-12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и проживающей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ранее не привлекавшейся к административной отве</w:t>
      </w:r>
      <w:r>
        <w:rPr>
          <w:rFonts w:ascii="Times New Roman" w:eastAsia="Times New Roman" w:hAnsi="Times New Roman" w:cs="Times New Roman"/>
          <w:sz w:val="28"/>
          <w:szCs w:val="28"/>
        </w:rPr>
        <w:t>тственности.</w:t>
      </w:r>
    </w:p>
    <w:p>
      <w:pPr>
        <w:spacing w:before="0" w:after="0" w:line="317" w:lineRule="atLeast"/>
        <w:ind w:left="20" w:right="4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права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обязанности, предусмотренные статьей 25.1 Кодекса Российской Федерации об административных правонарушениях </w:t>
      </w:r>
      <w:r>
        <w:rPr>
          <w:rStyle w:val="cat-FIOgrp-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92" w:after="0"/>
        <w:ind w:left="29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\ УСТАНОВИЛ:</w:t>
      </w:r>
    </w:p>
    <w:p>
      <w:pPr>
        <w:spacing w:before="339" w:after="0" w:line="317" w:lineRule="atLeast"/>
        <w:ind w:left="20" w:right="40" w:firstLine="720"/>
        <w:jc w:val="both"/>
      </w:pPr>
      <w:r>
        <w:rPr>
          <w:rStyle w:val="cat-Dategrp-5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4rplc-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газине «Пятерочка», расположенного по адресу: РТ,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дог^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взяв с прилавка товар - водку «Казанская престижная» 0,5 л в количестве 2 штук, общей стоимостью </w:t>
      </w:r>
      <w:r>
        <w:rPr>
          <w:rStyle w:val="cat-Sumgrp-9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прошла через </w:t>
      </w:r>
      <w:r>
        <w:rPr>
          <w:rFonts w:ascii="Times New Roman" w:eastAsia="Times New Roman" w:hAnsi="Times New Roman" w:cs="Times New Roman"/>
          <w:sz w:val="28"/>
          <w:szCs w:val="28"/>
        </w:rPr>
        <w:t>к^ссу</w:t>
      </w:r>
      <w:r>
        <w:rPr>
          <w:rFonts w:ascii="Times New Roman" w:eastAsia="Times New Roman" w:hAnsi="Times New Roman" w:cs="Times New Roman"/>
          <w:sz w:val="28"/>
          <w:szCs w:val="28"/>
        </w:rPr>
        <w:t>, не оплатив товар, т</w:t>
      </w:r>
      <w:r>
        <w:rPr>
          <w:rFonts w:ascii="Times New Roman" w:eastAsia="Times New Roman" w:hAnsi="Times New Roman" w:cs="Times New Roman"/>
          <w:sz w:val="28"/>
          <w:szCs w:val="28"/>
        </w:rPr>
        <w:t>о есть совершила мелкое хищение.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&lt;</w:t>
      </w:r>
    </w:p>
    <w:p>
      <w:pPr>
        <w:spacing w:before="0" w:after="0" w:line="317" w:lineRule="atLeast"/>
        <w:ind w:left="20" w:right="40" w:firstLine="720"/>
        <w:jc w:val="both"/>
      </w:pPr>
      <w:r>
        <w:rPr>
          <w:rStyle w:val="cat-FIOgrp-8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признала.</w:t>
      </w:r>
    </w:p>
    <w:p>
      <w:pPr>
        <w:spacing w:before="0" w:after="0" w:line="317" w:lineRule="atLeast"/>
        <w:ind w:left="20" w:right="4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Гиздуллиной^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 подтверждается исследованными материалами дела: протоколом об административном правонарушении от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заявлением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 представителя </w:t>
      </w:r>
      <w:r>
        <w:rPr>
          <w:rStyle w:val="cat-OrganizationNamegrp-13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справкой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стоимости похищенного* товара; протоколом изъятия; рапортом сотрудника полиции.</w:t>
      </w:r>
    </w:p>
    <w:p>
      <w:pPr>
        <w:spacing w:before="0" w:after="0" w:line="317" w:lineRule="atLeast"/>
        <w:ind w:left="20" w:right="4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Style w:val="cat-FIOgrp-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подлежат квалификации по части 1 статьи 7.27 К&lt;цАГ1 РФ, как мелкое хищение чужого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имущества, стоимость которого не </w:t>
      </w:r>
      <w:r>
        <w:rPr>
          <w:rFonts w:ascii="Times New Roman" w:eastAsia="Times New Roman" w:hAnsi="Times New Roman" w:cs="Times New Roman"/>
          <w:sz w:val="28"/>
          <w:szCs w:val="28"/>
        </w:rPr>
        <w:t>^превышает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10rplc-1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</w:t>
      </w:r>
      <w:r>
        <w:rPr>
          <w:rFonts w:ascii="Times New Roman" w:eastAsia="Times New Roman" w:hAnsi="Times New Roman" w:cs="Times New Roman"/>
          <w:sz w:val="28"/>
          <w:szCs w:val="28"/>
        </w:rPr>
        <w:t>ой, третьей и четвертой статьи 159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частями второй, </w:t>
      </w:r>
      <w:r>
        <w:rPr>
          <w:rFonts w:ascii="Times New Roman" w:eastAsia="Times New Roman" w:hAnsi="Times New Roman" w:cs="Times New Roman"/>
          <w:sz w:val="28"/>
          <w:szCs w:val="28"/>
        </w:rPr>
        <w:t>третьеши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159.2, частями второй, третьей и четвертой статьи 159.3,^частями второй, третьей и четвертой статьи 159.5, частями второй, третьей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четвертой статьи 159.6 и частями второй и </w:t>
      </w:r>
      <w:r>
        <w:rPr>
          <w:rFonts w:ascii="Times New Roman" w:eastAsia="Times New Roman" w:hAnsi="Times New Roman" w:cs="Times New Roman"/>
          <w:sz w:val="28"/>
          <w:szCs w:val="28"/>
        </w:rPr>
        <w:t>третьей статьи 160 Уголовного кодекса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>
      <w:pPr>
        <w:spacing w:before="8" w:after="0" w:line="307" w:lineRule="atLeast"/>
        <w:ind w:left="40" w:right="40"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учитывает* характер совершенного административного правонарушения и личность привлекаемого лица.</w:t>
      </w:r>
    </w:p>
    <w:p>
      <w:pPr>
        <w:spacing w:before="0" w:after="0" w:line="307" w:lineRule="atLeast"/>
        <w:ind w:left="40" w:right="40"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администратизнуго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ответственность, явля</w:t>
      </w:r>
      <w:r>
        <w:rPr>
          <w:rFonts w:ascii="Times New Roman" w:eastAsia="Times New Roman" w:hAnsi="Times New Roman" w:cs="Times New Roman"/>
          <w:sz w:val="28"/>
          <w:szCs w:val="28"/>
        </w:rPr>
        <w:t>ется признание вины, раскаяние.</w:t>
      </w:r>
    </w:p>
    <w:p>
      <w:pPr>
        <w:spacing w:before="0" w:after="0" w:line="312" w:lineRule="atLeast"/>
        <w:ind w:left="40" w:right="40"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указанные обстоятельства, суд считает необходимым назначить </w:t>
      </w:r>
      <w:r>
        <w:rPr>
          <w:rStyle w:val="cat-FIOgrp-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штрафа.</w:t>
      </w:r>
    </w:p>
    <w:p>
      <w:pPr>
        <w:spacing w:before="0" w:after="0" w:line="312" w:lineRule="atLeast"/>
        <w:ind w:left="40" w:right="40"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29.9. 29.10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ениях,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312" w:after="0"/>
        <w:ind w:left="37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;</w:t>
      </w:r>
    </w:p>
    <w:p>
      <w:pPr>
        <w:spacing w:before="296" w:after="0" w:line="312" w:lineRule="atLeast"/>
        <w:ind w:left="40" w:right="40"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Гиздуллину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Гульгену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Марсиловну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згнозной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7 27 Кодекса Российской Федерации об административных правонарушениях и назначить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* штрафа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 I ООО (одной тысячи) рублей.</w:t>
      </w:r>
    </w:p>
    <w:p>
      <w:pPr>
        <w:spacing w:before="0" w:after="0" w:line="317" w:lineRule="atLeast"/>
        <w:ind w:left="40" w:right="40"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получатель платежа: УФК по РТ (Министерство юстиции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Банк - отделение НБ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02810445370000079, ИНН </w:t>
      </w:r>
      <w:r>
        <w:rPr>
          <w:rStyle w:val="cat-PhoneNumbergrp-15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КПЗ! </w:t>
      </w:r>
      <w:r>
        <w:rPr>
          <w:rStyle w:val="cat-PhoneNumbergrp-16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17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18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73111601073019000140, идентификатор 0318690900000000027961775.</w:t>
      </w:r>
    </w:p>
    <w:p>
      <w:pPr>
        <w:spacing w:before="0" w:after="0" w:line="317" w:lineRule="atLeast"/>
        <w:ind w:left="40" w:right="40"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статьей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 При отсутствии документа, свидетельствующего об уплате административного штрафа, по истечении шестидесяти дней со срока, указанного в части 1 статьи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удья, вынесший постановление, направляет соответствующие материалы судебному прис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таву-исполнителю для взыскания суммы административного штрафа в порядке, предусмотренном федеральным законодательством. Согласно части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неуплата административного штрафа в срок, предусмотренный данным Кодексом, влечет наложение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двукратном размере суммы неуплаченного административного штрафа, но не </w:t>
      </w:r>
      <w:r>
        <w:rPr>
          <w:rStyle w:val="cat-SumInWordsgrp-11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center"/>
      </w:pPr>
    </w:p>
    <w:p>
      <w:pPr>
        <w:spacing w:before="0" w:after="0" w:line="317" w:lineRule="atLeast"/>
        <w:ind w:left="40" w:right="40"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в течение 10 суток со дня вручения или получения копии постановления.</w:t>
      </w:r>
    </w:p>
    <w:p>
      <w:pPr>
        <w:spacing w:before="648" w:after="0"/>
        <w:ind w:left="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PassportDatagrp-12rplc-5">
    <w:name w:val="cat-PassportData grp-12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7rplc-7">
    <w:name w:val="cat-FIO grp-7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4rplc-9">
    <w:name w:val="cat-Time grp-14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9rplc-12">
    <w:name w:val="cat-Sum grp-9 rplc-12"/>
    <w:basedOn w:val="DefaultParagraphFont"/>
  </w:style>
  <w:style w:type="character" w:customStyle="1" w:styleId="cat-FIOgrp-8rplc-13">
    <w:name w:val="cat-FIO grp-8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OrganizationNamegrp-13rplc-15">
    <w:name w:val="cat-OrganizationName grp-13 rplc-15"/>
    <w:basedOn w:val="DefaultParagraphFont"/>
  </w:style>
  <w:style w:type="character" w:customStyle="1" w:styleId="cat-FIOgrp-7rplc-16">
    <w:name w:val="cat-FIO grp-7 rplc-16"/>
    <w:basedOn w:val="DefaultParagraphFont"/>
  </w:style>
  <w:style w:type="character" w:customStyle="1" w:styleId="cat-SumInWordsgrp-10rplc-17">
    <w:name w:val="cat-SumInWords grp-10 rplc-17"/>
    <w:basedOn w:val="DefaultParagraphFont"/>
  </w:style>
  <w:style w:type="character" w:customStyle="1" w:styleId="cat-FIOgrp-7rplc-18">
    <w:name w:val="cat-FIO grp-7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PhoneNumbergrp-15rplc-21">
    <w:name w:val="cat-PhoneNumber grp-15 rplc-21"/>
    <w:basedOn w:val="DefaultParagraphFont"/>
  </w:style>
  <w:style w:type="character" w:customStyle="1" w:styleId="cat-PhoneNumbergrp-16rplc-22">
    <w:name w:val="cat-PhoneNumber grp-16 rplc-22"/>
    <w:basedOn w:val="DefaultParagraphFont"/>
  </w:style>
  <w:style w:type="character" w:customStyle="1" w:styleId="cat-PhoneNumbergrp-17rplc-23">
    <w:name w:val="cat-PhoneNumber grp-17 rplc-23"/>
    <w:basedOn w:val="DefaultParagraphFont"/>
  </w:style>
  <w:style w:type="character" w:customStyle="1" w:styleId="cat-PhoneNumbergrp-18rplc-24">
    <w:name w:val="cat-PhoneNumber grp-18 rplc-24"/>
    <w:basedOn w:val="DefaultParagraphFont"/>
  </w:style>
  <w:style w:type="character" w:customStyle="1" w:styleId="cat-SumInWordsgrp-11rplc-25">
    <w:name w:val="cat-SumInWords grp-1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