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859">
      <w:pPr>
        <w:pStyle w:val="1"/>
        <w:shd w:val="clear" w:color="auto" w:fill="auto"/>
        <w:spacing w:after="53" w:line="250" w:lineRule="exact"/>
        <w:ind w:right="20"/>
      </w:pPr>
      <w:r>
        <w:t>Дело №5-362/7/2022</w:t>
      </w:r>
    </w:p>
    <w:p w:rsidR="00AD0CBC">
      <w:pPr>
        <w:pStyle w:val="1"/>
        <w:shd w:val="clear" w:color="auto" w:fill="auto"/>
        <w:tabs>
          <w:tab w:val="left" w:pos="4686"/>
        </w:tabs>
        <w:spacing w:after="0" w:line="643" w:lineRule="exact"/>
        <w:ind w:left="20" w:right="20" w:firstLine="3440"/>
        <w:jc w:val="left"/>
      </w:pPr>
      <w:r>
        <w:t xml:space="preserve">ПОСТАНОВЛЕНИЕ </w:t>
      </w:r>
    </w:p>
    <w:p w:rsidR="00244859" w:rsidP="00AD0CBC">
      <w:pPr>
        <w:pStyle w:val="1"/>
        <w:shd w:val="clear" w:color="auto" w:fill="auto"/>
        <w:tabs>
          <w:tab w:val="left" w:pos="4686"/>
        </w:tabs>
        <w:spacing w:after="0" w:line="643" w:lineRule="exact"/>
        <w:ind w:left="20" w:right="20"/>
        <w:jc w:val="both"/>
      </w:pPr>
      <w:r>
        <w:t>04 июля 2022 года</w:t>
      </w:r>
      <w:r>
        <w:tab/>
        <w:t>г. Нижнекамск, Республика Татарстан</w:t>
      </w:r>
    </w:p>
    <w:p w:rsidR="00244859">
      <w:pPr>
        <w:pStyle w:val="1"/>
        <w:shd w:val="clear" w:color="auto" w:fill="auto"/>
        <w:spacing w:after="0" w:line="322" w:lineRule="exact"/>
        <w:ind w:left="20" w:right="20" w:firstLine="720"/>
        <w:jc w:val="both"/>
      </w:pPr>
      <w:r>
        <w:t xml:space="preserve">Мировой судья судебного участка № 7 по Нижнекамскому судебному району Республики Татарстан Шувалов Е.В., рассмотрев посредством видеоконференц-связи дело об </w:t>
      </w:r>
      <w:r>
        <w:t>административном правонарушении по части 1 статьи 6.9 Кодекса Российской Федерации об административных правонарушениях в отношении</w:t>
      </w:r>
    </w:p>
    <w:p w:rsidR="00244859">
      <w:pPr>
        <w:pStyle w:val="1"/>
        <w:shd w:val="clear" w:color="auto" w:fill="auto"/>
        <w:spacing w:after="357" w:line="322" w:lineRule="exact"/>
        <w:ind w:left="20" w:right="20" w:firstLine="720"/>
        <w:jc w:val="both"/>
      </w:pPr>
      <w:r>
        <w:t>Спиридонова С.Б.</w:t>
      </w:r>
      <w:r>
        <w:t>, «…»</w:t>
      </w:r>
      <w:r>
        <w:t>, ранее не привлека</w:t>
      </w:r>
      <w:r>
        <w:t>вшегося к административной ответственности</w:t>
      </w:r>
    </w:p>
    <w:p w:rsidR="00244859">
      <w:pPr>
        <w:pStyle w:val="1"/>
        <w:shd w:val="clear" w:color="auto" w:fill="auto"/>
        <w:spacing w:after="315" w:line="250" w:lineRule="exact"/>
        <w:jc w:val="center"/>
      </w:pPr>
      <w:r>
        <w:t>УСТАНОВИЛ:</w:t>
      </w:r>
    </w:p>
    <w:p w:rsidR="00244859">
      <w:pPr>
        <w:pStyle w:val="1"/>
        <w:shd w:val="clear" w:color="auto" w:fill="auto"/>
        <w:spacing w:after="0" w:line="322" w:lineRule="exact"/>
        <w:ind w:left="20" w:right="20" w:firstLine="720"/>
        <w:jc w:val="both"/>
      </w:pPr>
      <w:r>
        <w:t xml:space="preserve">15 мая 2022 года в 16 часов 15 минут Спиридонов С.Б. был задержан сотрудниками полиции возле дома по адресу: Республика Татарстан, город Нижнекамск, </w:t>
      </w:r>
      <w:r w:rsidRPr="00AD0CBC">
        <w:t>«…»</w:t>
      </w:r>
      <w:r>
        <w:t xml:space="preserve"> с видимыми признаками наркотическо</w:t>
      </w:r>
      <w:r>
        <w:t xml:space="preserve">го опьянения. Согласно акту медицинского освидетельствования № </w:t>
      </w:r>
      <w:r w:rsidRPr="00AD0CBC">
        <w:t>«…»</w:t>
      </w:r>
      <w:r>
        <w:t xml:space="preserve"> от 15 мая 2022 года у Спиридонова С.Б. установлено состояние наркотического опьянения.</w:t>
      </w:r>
    </w:p>
    <w:p w:rsidR="00244859">
      <w:pPr>
        <w:pStyle w:val="1"/>
        <w:shd w:val="clear" w:color="auto" w:fill="auto"/>
        <w:spacing w:after="0" w:line="322" w:lineRule="exact"/>
        <w:ind w:left="20" w:right="20" w:firstLine="720"/>
        <w:jc w:val="both"/>
      </w:pPr>
      <w:r>
        <w:t>Спиридонов С.Б. в судебном заседании вину в совершении административного правонарушения признал, в сод</w:t>
      </w:r>
      <w:r>
        <w:t>еянном раскаялся.</w:t>
      </w:r>
    </w:p>
    <w:p w:rsidR="00244859">
      <w:pPr>
        <w:pStyle w:val="1"/>
        <w:shd w:val="clear" w:color="auto" w:fill="auto"/>
        <w:tabs>
          <w:tab w:val="left" w:pos="4902"/>
        </w:tabs>
        <w:spacing w:after="0" w:line="322" w:lineRule="exact"/>
        <w:ind w:left="20" w:right="20" w:firstLine="720"/>
        <w:jc w:val="both"/>
      </w:pPr>
      <w:r>
        <w:t>Выслушав Спиридонова С.Б., изучив материалы дела, мировой судья считает, что вина Спиридонова С.Б. подтверждается совокупностью собранных по делу доказательств:</w:t>
      </w:r>
      <w:r>
        <w:tab/>
        <w:t>протоколом об административном</w:t>
      </w:r>
    </w:p>
    <w:p w:rsidR="00244859">
      <w:pPr>
        <w:pStyle w:val="1"/>
        <w:shd w:val="clear" w:color="auto" w:fill="auto"/>
        <w:spacing w:after="0" w:line="322" w:lineRule="exact"/>
        <w:ind w:left="20" w:right="20"/>
        <w:jc w:val="both"/>
      </w:pPr>
      <w:r>
        <w:t xml:space="preserve">правонарушении от 04 июля 2022 года; актом </w:t>
      </w:r>
      <w:r>
        <w:t xml:space="preserve">медицинского освидетельствования на состояние опьянения № </w:t>
      </w:r>
      <w:r w:rsidRPr="00AD0CBC">
        <w:t>«…»</w:t>
      </w:r>
      <w:r>
        <w:t xml:space="preserve"> от 15 мая 2022 года; рапортами сотрудников полиции.</w:t>
      </w:r>
    </w:p>
    <w:p w:rsidR="00244859">
      <w:pPr>
        <w:pStyle w:val="1"/>
        <w:shd w:val="clear" w:color="auto" w:fill="auto"/>
        <w:spacing w:after="0" w:line="322" w:lineRule="exact"/>
        <w:ind w:left="20" w:right="20" w:firstLine="720"/>
        <w:jc w:val="both"/>
      </w:pPr>
      <w:r>
        <w:t>Таким образом, суд квалифицирует действия Спиридонова С.Б. по части 1 статьи 6.9 Кодекса Российской Федерации об административных правонарушен</w:t>
      </w:r>
      <w:r>
        <w:t>иях - потребление наркотических средств без назначения врача, за исключением случаев, предусмотренных частью 2 статьи 20.20, статьей 20.22 данного Кодекса.</w:t>
      </w:r>
    </w:p>
    <w:p w:rsidR="00244859">
      <w:pPr>
        <w:pStyle w:val="1"/>
        <w:shd w:val="clear" w:color="auto" w:fill="auto"/>
        <w:spacing w:after="0" w:line="322" w:lineRule="exact"/>
        <w:ind w:left="20" w:right="20" w:firstLine="720"/>
        <w:jc w:val="both"/>
      </w:pPr>
      <w:r>
        <w:t>При назначении наказания, суд, учитывает характер совершенного правонарушения и личность лица привле</w:t>
      </w:r>
      <w:r>
        <w:t>каемого к административной ответственности. Обстоятельствами, смягчающими административную ответственность, суд признает раскаяние, признание вины.</w:t>
      </w:r>
    </w:p>
    <w:p w:rsidR="00244859">
      <w:pPr>
        <w:pStyle w:val="1"/>
        <w:shd w:val="clear" w:color="auto" w:fill="auto"/>
        <w:spacing w:after="0" w:line="322" w:lineRule="exact"/>
        <w:ind w:left="20" w:right="20" w:firstLine="720"/>
        <w:jc w:val="both"/>
      </w:pPr>
      <w:r>
        <w:t>Обстоятельств, отягчающих административную ответственность, не установлено.</w:t>
      </w:r>
    </w:p>
    <w:p w:rsidR="00244859">
      <w:pPr>
        <w:pStyle w:val="1"/>
        <w:shd w:val="clear" w:color="auto" w:fill="auto"/>
        <w:spacing w:after="0" w:line="326" w:lineRule="exact"/>
        <w:ind w:left="40" w:right="40" w:firstLine="720"/>
        <w:jc w:val="both"/>
      </w:pPr>
      <w:r>
        <w:t>Учитывая указанные обстоятельств</w:t>
      </w:r>
      <w:r>
        <w:t>ах</w:t>
      </w:r>
      <w:r>
        <w:t xml:space="preserve"> суд считает необходимым назначить Спиридонову С.Б. наказание в виде административного штрафа.</w:t>
      </w:r>
    </w:p>
    <w:p w:rsidR="00244859">
      <w:pPr>
        <w:pStyle w:val="1"/>
        <w:shd w:val="clear" w:color="auto" w:fill="auto"/>
        <w:spacing w:after="0" w:line="326" w:lineRule="exact"/>
        <w:ind w:left="40" w:right="40" w:firstLine="720"/>
        <w:jc w:val="both"/>
      </w:pPr>
      <w:r>
        <w:t>В силу части 2.1 статьи 4.1 Кодекса Российской Федерации об административных правонарушениях, в целях недопущения совершения повторного правонарушения, а также</w:t>
      </w:r>
      <w:r>
        <w:t xml:space="preserve"> в связи с потреблением психотропных веществ без назначения врача, суд полагает необходимым возложить на Спиридонова С.Б. обязанность пройти диагностику и профилактические мероприятия в связи с потреблением наркотических средств, без назначения врача в фил</w:t>
      </w:r>
      <w:r>
        <w:t>иале ГАУЗ «РНД М3 РТ» Нижнекамский наркологический диспансер.</w:t>
      </w:r>
    </w:p>
    <w:p w:rsidR="00244859">
      <w:pPr>
        <w:pStyle w:val="1"/>
        <w:shd w:val="clear" w:color="auto" w:fill="auto"/>
        <w:spacing w:after="365" w:line="331" w:lineRule="exact"/>
        <w:ind w:left="40" w:right="40" w:firstLine="720"/>
        <w:jc w:val="both"/>
      </w:pPr>
      <w:r>
        <w:t>Руководствуясь статьями 29.9, 29.10, частью 1 статьи 6.9 Кодекса Российской Федерации об административных правонарушениях, мировой судья</w:t>
      </w:r>
    </w:p>
    <w:p w:rsidR="00244859">
      <w:pPr>
        <w:pStyle w:val="1"/>
        <w:shd w:val="clear" w:color="auto" w:fill="auto"/>
        <w:spacing w:after="314" w:line="250" w:lineRule="exact"/>
        <w:jc w:val="center"/>
      </w:pPr>
      <w:r>
        <w:t>ПОСТАНОВИЛ:</w:t>
      </w:r>
    </w:p>
    <w:p w:rsidR="00244859">
      <w:pPr>
        <w:pStyle w:val="1"/>
        <w:shd w:val="clear" w:color="auto" w:fill="auto"/>
        <w:spacing w:after="0" w:line="317" w:lineRule="exact"/>
        <w:ind w:left="40" w:right="40" w:firstLine="720"/>
        <w:jc w:val="both"/>
      </w:pPr>
      <w:r>
        <w:t>Признать Спиридонова С.</w:t>
      </w:r>
      <w:r>
        <w:t>Б.</w:t>
      </w:r>
      <w:r>
        <w:t xml:space="preserve"> виновн</w:t>
      </w:r>
      <w:r>
        <w:t>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 и назначить ему наказание в виде административного штрафа в размере 4000 рублей.</w:t>
      </w:r>
    </w:p>
    <w:p w:rsidR="00244859">
      <w:pPr>
        <w:pStyle w:val="1"/>
        <w:shd w:val="clear" w:color="auto" w:fill="auto"/>
        <w:spacing w:after="0" w:line="317" w:lineRule="exact"/>
        <w:ind w:left="40" w:right="40" w:firstLine="720"/>
        <w:jc w:val="both"/>
      </w:pPr>
      <w:r>
        <w:t>Реквизиты для оплаты шт</w:t>
      </w:r>
      <w:r>
        <w:t xml:space="preserve">рафа: получатель платежа: УФК по РТ (Министерство юстиции Республики Татарстан), Банк - отделение НБ Республика Татарстан, номер счета 03100643000000011100, кор.сч. 40102810445370000079, ИНН 1654003139, КПП 165501001, ОКТМО 92701000001, БИК 019205400, КБК </w:t>
      </w:r>
      <w:r>
        <w:t xml:space="preserve">73111601063010009140, идентификатор </w:t>
      </w:r>
      <w:r w:rsidRPr="00AD0CBC">
        <w:t>«…»</w:t>
      </w:r>
      <w:r>
        <w:t>.</w:t>
      </w:r>
    </w:p>
    <w:p w:rsidR="00244859">
      <w:pPr>
        <w:pStyle w:val="1"/>
        <w:shd w:val="clear" w:color="auto" w:fill="auto"/>
        <w:spacing w:after="0" w:line="322" w:lineRule="exact"/>
        <w:ind w:left="40" w:right="40" w:firstLine="720"/>
        <w:jc w:val="both"/>
      </w:pPr>
      <w:r>
        <w:t xml:space="preserve">Разъяснить, что в соответствии со статьей 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При отсутствии документа, свидетельствующего об уплате административного штрафа, п</w:t>
      </w:r>
      <w:r>
        <w:t>о истечении шестидесяти дней со срока, указанного в части 1 статьи 32.2 КоАП РФ, судья, вынесший постановление, направляет соответствующие материалы судебному приставу-исполнителю для взыскания суммы административного штрафа в порядке, предусмотренном феде</w:t>
      </w:r>
      <w:r>
        <w:t>ральным законодательством. Согласно части 1 статьи 20.25 КоАП РФ неуплата административного штрафа в срок, предусмотренный данным Кодексом, влечет наложение административного штрафа в двукратном размере суммы неуплаченного административного штрафа, но не м</w:t>
      </w:r>
      <w:r>
        <w:t>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4859">
      <w:pPr>
        <w:pStyle w:val="1"/>
        <w:shd w:val="clear" w:color="auto" w:fill="auto"/>
        <w:spacing w:after="0" w:line="322" w:lineRule="exact"/>
        <w:ind w:left="40" w:right="40" w:firstLine="720"/>
        <w:jc w:val="both"/>
      </w:pPr>
      <w:r>
        <w:t>Возложить на Спиридонова С.</w:t>
      </w:r>
      <w:r>
        <w:t>Б.</w:t>
      </w:r>
      <w:r>
        <w:t xml:space="preserve"> обязанность в течение 30 суток со дня вступления постановления в законную си</w:t>
      </w:r>
      <w:r>
        <w:t xml:space="preserve">лу пройти </w:t>
      </w:r>
      <w:r>
        <w:t>диагностику и профилактические мероприятия связи с потреблением наркотических средств, без назначения врача в филиале ГАУЗ «РНД М3 РТ» Нижнекамский наркологический диспансер для прохождения.</w:t>
      </w:r>
    </w:p>
    <w:p w:rsidR="00244859">
      <w:pPr>
        <w:pStyle w:val="1"/>
        <w:shd w:val="clear" w:color="auto" w:fill="auto"/>
        <w:spacing w:after="0" w:line="322" w:lineRule="exact"/>
        <w:ind w:left="20" w:right="20" w:firstLine="720"/>
        <w:jc w:val="both"/>
      </w:pPr>
      <w:r>
        <w:t>Разъяснить, что уклонение от прохождения лечения от нар</w:t>
      </w:r>
      <w:r>
        <w:t xml:space="preserve">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</w:t>
      </w:r>
      <w:r>
        <w:t xml:space="preserve">от </w:t>
      </w:r>
      <w:r>
        <w:rPr>
          <w:rStyle w:val="a2"/>
        </w:rPr>
        <w:t xml:space="preserve">наркомании и </w:t>
      </w:r>
      <w:r>
        <w:rPr>
          <w:rStyle w:val="105pt0pt120"/>
        </w:rPr>
        <w:t xml:space="preserve">(или) </w:t>
      </w:r>
      <w:r>
        <w:t>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</w:t>
      </w:r>
      <w:r>
        <w:t>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пяти тысяч рублей или административный арест на срок до тр</w:t>
      </w:r>
      <w:r>
        <w:t>идцати суток.</w:t>
      </w:r>
    </w:p>
    <w:p w:rsidR="00244859">
      <w:pPr>
        <w:pStyle w:val="1"/>
        <w:shd w:val="clear" w:color="auto" w:fill="auto"/>
        <w:spacing w:after="657" w:line="322" w:lineRule="exact"/>
        <w:ind w:left="20" w:right="20" w:firstLine="720"/>
        <w:jc w:val="both"/>
      </w:pPr>
      <w:r>
        <w:t>Постановление может быть обжаловано в Нижнекамский городской суд Республики Татарстан в течение 10 суток со дня вручения или получения копии постановления.</w:t>
      </w:r>
    </w:p>
    <w:p w:rsidR="00244859">
      <w:pPr>
        <w:pStyle w:val="1"/>
        <w:shd w:val="clear" w:color="auto" w:fill="auto"/>
        <w:spacing w:after="0" w:line="250" w:lineRule="exact"/>
        <w:ind w:left="20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4581525</wp:posOffset>
                </wp:positionH>
                <wp:positionV relativeFrom="paragraph">
                  <wp:posOffset>39370</wp:posOffset>
                </wp:positionV>
                <wp:extent cx="1181735" cy="146050"/>
                <wp:effectExtent l="0" t="127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859">
                            <w:pPr>
                              <w:pStyle w:val="1"/>
                              <w:shd w:val="clear" w:color="auto" w:fill="auto"/>
                              <w:spacing w:after="0" w:line="23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Е.В. Шувалов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93.05pt;height:11.5pt;margin-top:3.1pt;margin-left:360.7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244859">
                      <w:pPr>
                        <w:pStyle w:val="1"/>
                        <w:shd w:val="clear" w:color="auto" w:fill="auto"/>
                        <w:spacing w:after="0" w:line="23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Е.В. Шувалов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Мировой судья</w:t>
      </w:r>
    </w:p>
    <w:sectPr>
      <w:headerReference w:type="default" r:id="rId4"/>
      <w:type w:val="continuous"/>
      <w:pgSz w:w="11909" w:h="16838"/>
      <w:pgMar w:top="1204" w:right="1250" w:bottom="743" w:left="1255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85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3759835</wp:posOffset>
              </wp:positionH>
              <wp:positionV relativeFrom="page">
                <wp:posOffset>468630</wp:posOffset>
              </wp:positionV>
              <wp:extent cx="67310" cy="132715"/>
              <wp:effectExtent l="0" t="1905" r="1905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859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D0CBC">
                            <w:rPr>
                              <w:rStyle w:val="a1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.3pt;height:10.45pt;margin-top:36.9pt;margin-left:296.0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244859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D0CBC">
                      <w:rPr>
                        <w:rStyle w:val="a1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1"/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59"/>
    <w:rsid w:val="00244859"/>
    <w:rsid w:val="00AD0C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Основной текст Exact"/>
    <w:basedOn w:val="DefaultParagraphFont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8"/>
      <w:sz w:val="23"/>
      <w:szCs w:val="23"/>
      <w:u w:val="none"/>
    </w:rPr>
  </w:style>
  <w:style w:type="character" w:customStyle="1" w:styleId="a">
    <w:name w:val="Основной текст_"/>
    <w:basedOn w:val="DefaultParagraphFont"/>
    <w:link w:val="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0">
    <w:name w:val="Колонтитул_"/>
    <w:basedOn w:val="DefaultParagraphFont"/>
    <w:link w:val="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1">
    <w:name w:val="Колонтитул"/>
    <w:basedOn w:val="a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2">
    <w:name w:val="Основной текст + Курсив"/>
    <w:basedOn w:val="a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05pt0pt120">
    <w:name w:val="Основной текст + 10;5 pt;Курсив;Интервал 0 pt;Масштаб 120%"/>
    <w:basedOn w:val="a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20"/>
      <w:position w:val="0"/>
      <w:sz w:val="21"/>
      <w:szCs w:val="21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right"/>
    </w:pPr>
    <w:rPr>
      <w:rFonts w:ascii="Sylfaen" w:eastAsia="Sylfaen" w:hAnsi="Sylfaen" w:cs="Sylfaen"/>
      <w:sz w:val="25"/>
      <w:szCs w:val="25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