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49" w:firstLine="851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№5</w:t>
      </w:r>
      <w:r>
        <w:rPr>
          <w:rFonts w:ascii="Times New Roman" w:eastAsia="Times New Roman" w:hAnsi="Times New Roman" w:cs="Times New Roman"/>
          <w:sz w:val="26"/>
          <w:szCs w:val="26"/>
        </w:rPr>
        <w:t>-348/6/2022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</w:p>
    <w:p>
      <w:pPr>
        <w:tabs>
          <w:tab w:val="left" w:pos="9639"/>
        </w:tabs>
        <w:spacing w:before="0" w:after="0"/>
        <w:ind w:right="49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25 июля 2022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Нижнекамск Республики Татарстан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Сахно Н.А.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 (протокол 10404000</w:t>
      </w:r>
      <w:r>
        <w:rPr>
          <w:rFonts w:ascii="Times New Roman" w:eastAsia="Times New Roman" w:hAnsi="Times New Roman" w:cs="Times New Roman"/>
          <w:sz w:val="26"/>
          <w:szCs w:val="26"/>
        </w:rPr>
        <w:t>-978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/2022)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16.16 Кодекса Российской Федерации об административных правонарушениях в отношении </w:t>
      </w:r>
      <w:r>
        <w:rPr>
          <w:rStyle w:val="cat-OrganizationNamegrp-23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</w:t>
      </w:r>
      <w:r>
        <w:rPr>
          <w:rStyle w:val="cat-UserDefined-1368190190grp-37rplc-5"/>
          <w:rFonts w:ascii="Times New Roman" w:eastAsia="Times New Roman" w:hAnsi="Times New Roman" w:cs="Times New Roman"/>
          <w:sz w:val="26"/>
          <w:szCs w:val="26"/>
        </w:rPr>
        <w:t>хх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5rplc-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6rplc-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7rplc-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РТ, г. Нижнекамск,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1715871794grp-38rplc-10"/>
          <w:rFonts w:ascii="Times New Roman" w:eastAsia="Times New Roman" w:hAnsi="Times New Roman" w:cs="Times New Roman"/>
          <w:sz w:val="26"/>
          <w:szCs w:val="26"/>
        </w:rPr>
        <w:t>хх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привлекавшегося,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</w:p>
    <w:p>
      <w:pPr>
        <w:spacing w:before="0" w:after="0"/>
        <w:ind w:right="49"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2022 г. на территории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склада временного хранения </w:t>
      </w:r>
      <w:r>
        <w:rPr>
          <w:rStyle w:val="cat-OrganizationNamegrp-24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</w:t>
      </w:r>
      <w:r>
        <w:rPr>
          <w:rFonts w:ascii="Times New Roman" w:eastAsia="Times New Roman" w:hAnsi="Times New Roman" w:cs="Times New Roman"/>
          <w:sz w:val="26"/>
          <w:szCs w:val="26"/>
        </w:rPr>
        <w:t>дресу: г. Нижнекамск,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Промзона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/у50,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OrganizationNamegrp-25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административное правонарушение, выразившееся в нарушении срока временного хранения товаров, а именно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комплекты производственные и профессиональные мужские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или для мальчиков их хлопчатобумажной пряжи: летний костюм сварщика, комплекты мужские швейные, жилет – код товара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6203221000, 351 место, вес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брутто 10512,6 кг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тоимостью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16rplc-1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брюки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мужские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рабочие – код товара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6203421100, 1 место, 15,6 кг, стоимостью </w:t>
      </w:r>
      <w:r>
        <w:rPr>
          <w:rStyle w:val="cat-Sumgrp-17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дождевики – код товара 6210200000, 29 мест, вес брутто 602,4 кг, стоимостью </w:t>
      </w:r>
      <w:r>
        <w:rPr>
          <w:rStyle w:val="cat-Sumgrp-18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 Футболки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короткими рукавами, футболки с длинными рукавами – код товара 621040000 2 места, вес брутто 20,6 кг, стоимостью </w:t>
      </w:r>
      <w:r>
        <w:rPr>
          <w:rStyle w:val="cat-Sumgrp-19rplc-2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фартуки рабочие – код товара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6307909800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место вес брутто 1,4 кг, стоимостью </w:t>
      </w:r>
      <w:r>
        <w:rPr>
          <w:rStyle w:val="cat-Sumgrp-20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доставленного в адрес </w:t>
      </w:r>
      <w:r>
        <w:rPr>
          <w:rStyle w:val="cat-OrganizationNamegrp-25rplc-2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перевозчиком. Указанный товар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 февраля 2022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помещен на временное хранение на склад временного хранения </w:t>
      </w:r>
      <w:r>
        <w:rPr>
          <w:rStyle w:val="cat-OrganizationNamegrp-24rplc-2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договора хранения товара на складе временного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открытого типа № </w:t>
      </w:r>
      <w:r>
        <w:rPr>
          <w:rFonts w:ascii="Times New Roman" w:eastAsia="Times New Roman" w:hAnsi="Times New Roman" w:cs="Times New Roman"/>
          <w:sz w:val="26"/>
          <w:szCs w:val="26"/>
        </w:rPr>
        <w:t>696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29 октября 2020 года</w:t>
      </w:r>
      <w:r>
        <w:rPr>
          <w:rFonts w:ascii="Times New Roman" w:eastAsia="Times New Roman" w:hAnsi="Times New Roman" w:cs="Times New Roman"/>
          <w:sz w:val="26"/>
          <w:szCs w:val="26"/>
        </w:rPr>
        <w:t>, заключенного межд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OrganizationNamegrp-24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OrganizationNamegrp-25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срока временного хранения </w:t>
      </w:r>
      <w:r>
        <w:rPr>
          <w:rStyle w:val="cat-OrganizationNamegrp-25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были приняты все надлежащие меры, направленные на выпуск товаров, в результате чего на момент истечения предельного срока хранения вышеуказанный товар не был помещен под таможенную процедуру, что явилось нарушением п.1 ст.101, п.1 ст.104, ст.110,ст.118, ст.128 </w:t>
      </w:r>
      <w:r>
        <w:rPr>
          <w:rFonts w:ascii="Times New Roman" w:eastAsia="Times New Roman" w:hAnsi="Times New Roman" w:cs="Times New Roman"/>
          <w:sz w:val="26"/>
          <w:szCs w:val="26"/>
        </w:rPr>
        <w:t>ТК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Евразийского экономического союза.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</w:t>
      </w:r>
      <w:r>
        <w:rPr>
          <w:rStyle w:val="cat-OrganizationNamegrp-25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действующий по доверенности,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юридического лица не оспаривал,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ввиду тяжелого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финансового положения общества,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 его счета были наложен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аресты,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смогли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оплатить пошлины, а потому выпустить товар не смогли. В настоящее 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OrganizationNamegrp-25rplc-3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подано заявление в Арбитражный Суд РТ о признании банкротом.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Просил о снисхождении и не применении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конфискации товара, поскольку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возможности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данный товар будет реализован или передан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заказчику.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Style w:val="cat-OrganizationNamegrp-25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№10404000-978/2022 от 16 июня 2022 года, в котором изложена сущность административного правонарушения, 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договором хранения товара на складе временного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открытого типа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696 от 29 октября 2020 года, </w:t>
      </w:r>
      <w:r>
        <w:rPr>
          <w:rFonts w:ascii="Times New Roman" w:eastAsia="Times New Roman" w:hAnsi="Times New Roman" w:cs="Times New Roman"/>
          <w:sz w:val="26"/>
          <w:szCs w:val="26"/>
        </w:rPr>
        <w:t>заключенным межд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OrganizationNamegrp-24rplc-3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OrganizationNamegrp-25rplc-4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информацией о транзитных товарах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ХК84518322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 февраля 2022 года,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№10404070/080222/0000332 от 08 февраля 2022 года </w:t>
      </w:r>
      <w:r>
        <w:rPr>
          <w:rStyle w:val="cat-OrganizationNamegrp-24rplc-4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принятии товаров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хранение;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Нижнекамский </w:t>
      </w:r>
      <w:r>
        <w:rPr>
          <w:rFonts w:ascii="Times New Roman" w:eastAsia="Times New Roman" w:hAnsi="Times New Roman" w:cs="Times New Roman"/>
          <w:sz w:val="26"/>
          <w:szCs w:val="26"/>
        </w:rPr>
        <w:t>т/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предстоящем истечении предельного сроков хранения товаров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 апреля 2022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OrganizationNamegrp-25rplc-4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</w:t>
      </w:r>
      <w:r>
        <w:rPr>
          <w:rFonts w:ascii="Times New Roman" w:eastAsia="Times New Roman" w:hAnsi="Times New Roman" w:cs="Times New Roman"/>
          <w:sz w:val="26"/>
          <w:szCs w:val="26"/>
        </w:rPr>
        <w:t>атье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16.16 Кодекса РФ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сроков временного хранения товаров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юридических лиц - от пятидесяти тысяч до ста тысяч рублей с конфискацией товаров, явившихся предметами административного правонарушения, или без таковой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прекращения производства по делу мировой судья не </w:t>
      </w:r>
      <w:r>
        <w:rPr>
          <w:rFonts w:ascii="Times New Roman" w:eastAsia="Times New Roman" w:hAnsi="Times New Roman" w:cs="Times New Roman"/>
          <w:sz w:val="26"/>
          <w:szCs w:val="26"/>
        </w:rPr>
        <w:t>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Признание своей вины, финансовое 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OrganizationNamegrp-25rplc-4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признает обстоятельствами, смягчающими ответственность.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ответственность, судом не установлено.</w:t>
      </w:r>
    </w:p>
    <w:p>
      <w:pPr>
        <w:spacing w:before="96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Принимая во внимание указанные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обстоятельства, суд считает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возможным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минимальном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размере, 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конфискации товара.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ст.16.16, ст.23.1, ст. 29.9 Кодекса РФ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мировой судья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</w:p>
    <w:p>
      <w:pPr>
        <w:spacing w:before="0" w:after="0"/>
        <w:ind w:right="49"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49" w:firstLine="851"/>
        <w:jc w:val="center"/>
        <w:rPr>
          <w:sz w:val="26"/>
          <w:szCs w:val="26"/>
        </w:rPr>
      </w:pP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OrganizationNamegrp-23rplc-4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>16.16 Кодекса РФ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и подвергнуть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штрафа в сумме 50000 рублей без конфискации товаров, явившихся предметами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Товар, изъятый в качестве предмета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(протокол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№10404000-978/2022), после надлежащего таможенного оформления, подлежит возврат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OrganizationNamegrp-25rplc-5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96" w:after="96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Реквизиты для оплаты штрафа: УФК по РТ (Министерство юстиции РТ) счет 03100643000000011100 корсчет 40102810445370000079 в Отделении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НБ Республики Татарстан ИНН 1654003139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019205400 КПП 165501001 ОКТМО 92701000001 КБК 73111601</w:t>
      </w:r>
      <w:r>
        <w:rPr>
          <w:rFonts w:ascii="Times New Roman" w:eastAsia="Times New Roman" w:hAnsi="Times New Roman" w:cs="Times New Roman"/>
          <w:sz w:val="26"/>
          <w:szCs w:val="26"/>
        </w:rPr>
        <w:t>163</w:t>
      </w:r>
      <w:r>
        <w:rPr>
          <w:rFonts w:ascii="Times New Roman" w:eastAsia="Times New Roman" w:hAnsi="Times New Roman" w:cs="Times New Roman"/>
          <w:sz w:val="26"/>
          <w:szCs w:val="26"/>
        </w:rPr>
        <w:t>019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00140 УИН </w:t>
      </w:r>
      <w:r>
        <w:rPr>
          <w:rFonts w:ascii="Times New Roman" w:eastAsia="Times New Roman" w:hAnsi="Times New Roman" w:cs="Times New Roman"/>
          <w:sz w:val="26"/>
          <w:szCs w:val="26"/>
        </w:rPr>
        <w:t>03186909000000000</w:t>
      </w:r>
      <w:r>
        <w:rPr>
          <w:rFonts w:ascii="Times New Roman" w:eastAsia="Times New Roman" w:hAnsi="Times New Roman" w:cs="Times New Roman"/>
          <w:sz w:val="26"/>
          <w:szCs w:val="26"/>
        </w:rPr>
        <w:t>29299028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 об уплате штрафа необходимо предоставить в судебный участок №6 по Нижнекамскому судебному району РТ.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right="4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</w:p>
    <w:p>
      <w:pPr>
        <w:spacing w:before="0" w:after="0"/>
        <w:ind w:right="49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Н.А.Сахно</w:t>
      </w:r>
    </w:p>
    <w:p>
      <w:pPr>
        <w:spacing w:before="0" w:after="0"/>
        <w:ind w:right="49" w:firstLine="851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3rplc-4">
    <w:name w:val="cat-OrganizationName grp-23 rplc-4"/>
    <w:basedOn w:val="DefaultParagraphFont"/>
  </w:style>
  <w:style w:type="character" w:customStyle="1" w:styleId="cat-UserDefined-1368190190grp-37rplc-5">
    <w:name w:val="cat-UserDefined-1368190190 grp-37 rplc-5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PhoneNumbergrp-26rplc-7">
    <w:name w:val="cat-PhoneNumber grp-26 rplc-7"/>
    <w:basedOn w:val="DefaultParagraphFont"/>
  </w:style>
  <w:style w:type="character" w:customStyle="1" w:styleId="cat-PhoneNumbergrp-27rplc-8">
    <w:name w:val="cat-PhoneNumber grp-27 rplc-8"/>
    <w:basedOn w:val="DefaultParagraphFont"/>
  </w:style>
  <w:style w:type="character" w:customStyle="1" w:styleId="cat-UserDefined1715871794grp-38rplc-10">
    <w:name w:val="cat-UserDefined1715871794 grp-38 rplc-10"/>
    <w:basedOn w:val="DefaultParagraphFont"/>
  </w:style>
  <w:style w:type="character" w:customStyle="1" w:styleId="cat-OrganizationNamegrp-24rplc-12">
    <w:name w:val="cat-OrganizationName grp-24 rplc-12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OrganizationNamegrp-25rplc-15">
    <w:name w:val="cat-OrganizationName grp-25 rplc-15"/>
    <w:basedOn w:val="DefaultParagraphFont"/>
  </w:style>
  <w:style w:type="character" w:customStyle="1" w:styleId="cat-Sumgrp-16rplc-17">
    <w:name w:val="cat-Sum grp-16 rplc-17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Sumgrp-18rplc-21">
    <w:name w:val="cat-Sum grp-18 rplc-21"/>
    <w:basedOn w:val="DefaultParagraphFont"/>
  </w:style>
  <w:style w:type="character" w:customStyle="1" w:styleId="cat-Sumgrp-19rplc-23">
    <w:name w:val="cat-Sum grp-19 rplc-23"/>
    <w:basedOn w:val="DefaultParagraphFont"/>
  </w:style>
  <w:style w:type="character" w:customStyle="1" w:styleId="cat-Sumgrp-20rplc-25">
    <w:name w:val="cat-Sum grp-20 rplc-25"/>
    <w:basedOn w:val="DefaultParagraphFont"/>
  </w:style>
  <w:style w:type="character" w:customStyle="1" w:styleId="cat-OrganizationNamegrp-25rplc-26">
    <w:name w:val="cat-OrganizationName grp-25 rplc-26"/>
    <w:basedOn w:val="DefaultParagraphFont"/>
  </w:style>
  <w:style w:type="character" w:customStyle="1" w:styleId="cat-OrganizationNamegrp-24rplc-28">
    <w:name w:val="cat-OrganizationName grp-24 rplc-28"/>
    <w:basedOn w:val="DefaultParagraphFont"/>
  </w:style>
  <w:style w:type="character" w:customStyle="1" w:styleId="cat-OrganizationNamegrp-24rplc-30">
    <w:name w:val="cat-OrganizationName grp-24 rplc-30"/>
    <w:basedOn w:val="DefaultParagraphFont"/>
  </w:style>
  <w:style w:type="character" w:customStyle="1" w:styleId="cat-OrganizationNamegrp-25rplc-31">
    <w:name w:val="cat-OrganizationName grp-25 rplc-31"/>
    <w:basedOn w:val="DefaultParagraphFont"/>
  </w:style>
  <w:style w:type="character" w:customStyle="1" w:styleId="cat-OrganizationNamegrp-25rplc-32">
    <w:name w:val="cat-OrganizationName grp-25 rplc-32"/>
    <w:basedOn w:val="DefaultParagraphFont"/>
  </w:style>
  <w:style w:type="character" w:customStyle="1" w:styleId="cat-OrganizationNamegrp-25rplc-33">
    <w:name w:val="cat-OrganizationName grp-25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OrganizationNamegrp-25rplc-35">
    <w:name w:val="cat-OrganizationName grp-25 rplc-35"/>
    <w:basedOn w:val="DefaultParagraphFont"/>
  </w:style>
  <w:style w:type="character" w:customStyle="1" w:styleId="cat-OrganizationNamegrp-25rplc-36">
    <w:name w:val="cat-OrganizationName grp-25 rplc-36"/>
    <w:basedOn w:val="DefaultParagraphFont"/>
  </w:style>
  <w:style w:type="character" w:customStyle="1" w:styleId="cat-OrganizationNamegrp-24rplc-39">
    <w:name w:val="cat-OrganizationName grp-24 rplc-39"/>
    <w:basedOn w:val="DefaultParagraphFont"/>
  </w:style>
  <w:style w:type="character" w:customStyle="1" w:styleId="cat-OrganizationNamegrp-25rplc-40">
    <w:name w:val="cat-OrganizationName grp-25 rplc-40"/>
    <w:basedOn w:val="DefaultParagraphFont"/>
  </w:style>
  <w:style w:type="character" w:customStyle="1" w:styleId="cat-OrganizationNamegrp-24rplc-43">
    <w:name w:val="cat-OrganizationName grp-24 rplc-43"/>
    <w:basedOn w:val="DefaultParagraphFont"/>
  </w:style>
  <w:style w:type="character" w:customStyle="1" w:styleId="cat-OrganizationNamegrp-25rplc-45">
    <w:name w:val="cat-OrganizationName grp-25 rplc-45"/>
    <w:basedOn w:val="DefaultParagraphFont"/>
  </w:style>
  <w:style w:type="character" w:customStyle="1" w:styleId="cat-OrganizationNamegrp-25rplc-47">
    <w:name w:val="cat-OrganizationName grp-25 rplc-47"/>
    <w:basedOn w:val="DefaultParagraphFont"/>
  </w:style>
  <w:style w:type="character" w:customStyle="1" w:styleId="cat-OrganizationNamegrp-23rplc-48">
    <w:name w:val="cat-OrganizationName grp-23 rplc-48"/>
    <w:basedOn w:val="DefaultParagraphFont"/>
  </w:style>
  <w:style w:type="character" w:customStyle="1" w:styleId="cat-OrganizationNamegrp-25rplc-50">
    <w:name w:val="cat-OrganizationName grp-25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