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Сулейманова И. 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неработающего, инвалидности не имеющего, </w:t>
      </w:r>
    </w:p>
    <w:p>
      <w:pPr>
        <w:spacing w:before="0" w:after="0"/>
        <w:ind w:right="283" w:firstLine="426"/>
        <w:jc w:val="both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И.Ф.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Приволжского 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пребывания вне жилого помещения, являющего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 либо пребывания с 22:00 до 06:00 утра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 административное правонарушение повторно в течение года при отсутствии признаков уголовно наказуемого деяния.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с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ответственности, собственноручно внесло запись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23:4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посещени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квартиры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Нижнекамск, дверь никто не открыл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Приволжского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запрета пребывания вне </w:t>
      </w:r>
      <w:r>
        <w:rPr>
          <w:rFonts w:ascii="Times New Roman" w:eastAsia="Times New Roman" w:hAnsi="Times New Roman" w:cs="Times New Roman"/>
          <w:sz w:val="28"/>
          <w:szCs w:val="28"/>
        </w:rPr>
        <w:t>жилого помещения, являющегося местом жительства либо пребывания с 22:00 до 06:00 часов утра следующего дня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2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№3512175 от 24.07.2021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 наказания в виде административного штрафа,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282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Признаки уголовно-наказуемого деяния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Кодекса Российской Федерации об административных правонарушениях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наличие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ст.4.3 Кодекса Российской Федерации об административных правонарушениях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все обстоятельства по делу, и 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Сулейманова И.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его 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Мифтахов М.М.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4">
    <w:name w:val="cat-FIO grp-15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15rplc-40">
    <w:name w:val="cat-FIO grp-1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