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№ ______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М.М., 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Егорова А.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OrganizationNamegrp-17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сварщик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Егоров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Нижнекамск,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проспект Строителей, 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бутылку </w:t>
      </w:r>
      <w:r>
        <w:rPr>
          <w:rFonts w:ascii="Times New Roman" w:eastAsia="Times New Roman" w:hAnsi="Times New Roman" w:cs="Times New Roman"/>
          <w:sz w:val="28"/>
          <w:szCs w:val="28"/>
        </w:rPr>
        <w:t>жевательные резинки «</w:t>
      </w:r>
      <w:r>
        <w:rPr>
          <w:rFonts w:ascii="Times New Roman" w:eastAsia="Times New Roman" w:hAnsi="Times New Roman" w:cs="Times New Roman"/>
          <w:sz w:val="28"/>
          <w:szCs w:val="28"/>
        </w:rPr>
        <w:t>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29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единицу товара,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233,45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Егорова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 согласилось, собственноручно, написав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15:35 мужчина,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 г. Нижнекамск,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проспект Строителей,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с прилавка бутылку жевательные резинки «</w:t>
      </w:r>
      <w:r>
        <w:rPr>
          <w:rFonts w:ascii="Times New Roman" w:eastAsia="Times New Roman" w:hAnsi="Times New Roman" w:cs="Times New Roman"/>
          <w:sz w:val="28"/>
          <w:szCs w:val="28"/>
        </w:rPr>
        <w:t>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29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 коп за единицу товара,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233,45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изъятия похищенного товара;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Егоровым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предусмотрена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КоАП РФ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ст.4.3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КоАП РФ суд 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характер совершенного административного правонарушения, данные о личности правонарушителя,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имеет неоплаченные штрафы и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7rplc-27"/>
          <w:rFonts w:ascii="Times New Roman" w:eastAsia="Times New Roman" w:hAnsi="Times New Roman" w:cs="Times New Roman"/>
          <w:sz w:val="28"/>
          <w:szCs w:val="28"/>
        </w:rPr>
        <w:t>Егорова А.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1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7rplc-27">
    <w:name w:val="cat-FIO grp-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