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p>
    <w:p>
      <w:pPr>
        <w:spacing w:before="0" w:after="0"/>
        <w:jc w:val="right"/>
      </w:pPr>
      <w:r>
        <w:rPr>
          <w:rFonts w:ascii="Times New Roman" w:eastAsia="Times New Roman" w:hAnsi="Times New Roman" w:cs="Times New Roman"/>
        </w:rPr>
        <w:t>Дело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-0277/5</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Уид16м</w:t>
      </w:r>
      <w:r>
        <w:rPr>
          <w:rFonts w:ascii="Times New Roman" w:eastAsia="Times New Roman" w:hAnsi="Times New Roman" w:cs="Times New Roman"/>
        </w:rPr>
        <w:t>S</w:t>
      </w:r>
      <w:r>
        <w:rPr>
          <w:rFonts w:ascii="Times New Roman" w:eastAsia="Times New Roman" w:hAnsi="Times New Roman" w:cs="Times New Roman"/>
        </w:rPr>
        <w:t xml:space="preserve">0123-01-2022-000915-14 </w:t>
      </w:r>
      <w:r>
        <w:rPr>
          <w:rFonts w:ascii="Times New Roman" w:eastAsia="Times New Roman" w:hAnsi="Times New Roman" w:cs="Times New Roman"/>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Мифтахов М.М.</w:t>
      </w:r>
      <w:r>
        <w:rPr>
          <w:rFonts w:ascii="Times New Roman" w:eastAsia="Times New Roman" w:hAnsi="Times New Roman" w:cs="Times New Roman"/>
          <w:sz w:val="28"/>
          <w:szCs w:val="28"/>
        </w:rPr>
        <w:t>, 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открытом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судебном заседании посредством видеоконференц-связи </w:t>
      </w:r>
      <w:r>
        <w:rPr>
          <w:rFonts w:ascii="Times New Roman" w:eastAsia="Times New Roman" w:hAnsi="Times New Roman" w:cs="Times New Roman"/>
          <w:sz w:val="28"/>
          <w:szCs w:val="28"/>
        </w:rPr>
        <w:t>дело об</w:t>
      </w:r>
      <w:r>
        <w:rPr>
          <w:rFonts w:ascii="Times New Roman" w:eastAsia="Times New Roman" w:hAnsi="Times New Roman" w:cs="Times New Roman"/>
          <w:sz w:val="28"/>
          <w:szCs w:val="28"/>
        </w:rPr>
        <w:t xml:space="preserve"> 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w:t>
      </w:r>
      <w:r>
        <w:rPr>
          <w:rStyle w:val="cat-FIOgrp-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5rplc-6"/>
          <w:rFonts w:ascii="Times New Roman" w:eastAsia="Times New Roman" w:hAnsi="Times New Roman" w:cs="Times New Roman"/>
          <w:sz w:val="28"/>
          <w:szCs w:val="28"/>
        </w:rPr>
        <w:t>...</w:t>
      </w:r>
      <w:r>
        <w:rPr>
          <w:rStyle w:val="cat-PassportDatagrp-1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1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ающего в </w:t>
      </w:r>
      <w:r>
        <w:rPr>
          <w:rStyle w:val="cat-OrganizationNamegrp-14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электромонтер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салоне транспортного средства марки «Фольксфаген Поло» </w:t>
      </w:r>
      <w:r>
        <w:rPr>
          <w:rStyle w:val="cat-CarNumbergrp-16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принадлежащем ему на право собственности и зарегистрированном по </w:t>
      </w:r>
      <w:r>
        <w:rPr>
          <w:rFonts w:ascii="Times New Roman" w:eastAsia="Times New Roman" w:hAnsi="Times New Roman" w:cs="Times New Roman"/>
          <w:sz w:val="28"/>
          <w:szCs w:val="28"/>
        </w:rPr>
        <w:t xml:space="preserve">месту </w:t>
      </w:r>
      <w:r>
        <w:rPr>
          <w:rFonts w:ascii="Times New Roman" w:eastAsia="Times New Roman" w:hAnsi="Times New Roman" w:cs="Times New Roman"/>
          <w:sz w:val="28"/>
          <w:szCs w:val="28"/>
        </w:rPr>
        <w:t xml:space="preserve">регистрации лица привлекаемого к ответственности, </w:t>
      </w:r>
      <w:r>
        <w:rPr>
          <w:rFonts w:ascii="Times New Roman" w:eastAsia="Times New Roman" w:hAnsi="Times New Roman" w:cs="Times New Roman"/>
          <w:sz w:val="28"/>
          <w:szCs w:val="28"/>
        </w:rPr>
        <w:t xml:space="preserve">хранил </w:t>
      </w:r>
      <w:r>
        <w:rPr>
          <w:rFonts w:ascii="Times New Roman" w:eastAsia="Times New Roman" w:hAnsi="Times New Roman" w:cs="Times New Roman"/>
          <w:sz w:val="28"/>
          <w:szCs w:val="28"/>
        </w:rPr>
        <w:t xml:space="preserve">без цели сбыта наркотическое вещество марихуана весом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 что</w:t>
      </w:r>
      <w:r>
        <w:rPr>
          <w:rFonts w:ascii="Times New Roman" w:eastAsia="Times New Roman" w:hAnsi="Times New Roman" w:cs="Times New Roman"/>
          <w:sz w:val="28"/>
          <w:szCs w:val="28"/>
        </w:rPr>
        <w:t xml:space="preserve"> 16.03.2022 нашел сверток с неизвестным веществом у подъезда своего дома, который подобрал и положил в кармашек передней левой двери</w:t>
      </w:r>
      <w:r>
        <w:rPr>
          <w:rFonts w:ascii="Times New Roman" w:eastAsia="Times New Roman" w:hAnsi="Times New Roman" w:cs="Times New Roman"/>
          <w:sz w:val="28"/>
          <w:szCs w:val="28"/>
        </w:rPr>
        <w:t xml:space="preserve"> принадлежащего ему транспортного средства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содея</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подтверждается материалами дела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постановлени</w:t>
      </w:r>
      <w:r>
        <w:rPr>
          <w:rFonts w:ascii="Times New Roman" w:eastAsia="Times New Roman" w:hAnsi="Times New Roman" w:cs="Times New Roman"/>
          <w:sz w:val="28"/>
          <w:szCs w:val="28"/>
        </w:rPr>
        <w:t xml:space="preserve">ем </w:t>
      </w:r>
      <w:r>
        <w:rPr>
          <w:rFonts w:ascii="Times New Roman" w:eastAsia="Times New Roman" w:hAnsi="Times New Roman" w:cs="Times New Roman"/>
          <w:sz w:val="28"/>
          <w:szCs w:val="28"/>
        </w:rPr>
        <w:t>об отказе в возбуждении уголовного дела</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 </w:t>
      </w:r>
      <w:r>
        <w:rPr>
          <w:rFonts w:ascii="Times New Roman" w:eastAsia="Times New Roman" w:hAnsi="Times New Roman" w:cs="Times New Roman"/>
          <w:sz w:val="28"/>
          <w:szCs w:val="28"/>
        </w:rPr>
        <w:t xml:space="preserve">хранил без цели сбыта наркотическое вещество марихуана весом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Pr>
          <w:rFonts w:ascii="Times New Roman" w:eastAsia="Times New Roman" w:hAnsi="Times New Roman" w:cs="Times New Roman"/>
          <w:sz w:val="28"/>
          <w:szCs w:val="28"/>
        </w:rPr>
        <w:t xml:space="preserve"> грамма </w:t>
      </w:r>
      <w:r>
        <w:rPr>
          <w:rFonts w:ascii="Times New Roman" w:eastAsia="Times New Roman" w:hAnsi="Times New Roman" w:cs="Times New Roman"/>
          <w:sz w:val="28"/>
          <w:szCs w:val="28"/>
        </w:rPr>
        <w:t xml:space="preserve">в салоне транспортного средства марки «Фольксфаген Поло» </w:t>
      </w:r>
      <w:r>
        <w:rPr>
          <w:rStyle w:val="cat-CarNumbergrp-16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принадлежащем</w:t>
      </w:r>
      <w:r>
        <w:rPr>
          <w:rFonts w:ascii="Times New Roman" w:eastAsia="Times New Roman" w:hAnsi="Times New Roman" w:cs="Times New Roman"/>
          <w:sz w:val="28"/>
          <w:szCs w:val="28"/>
        </w:rPr>
        <w:t xml:space="preserve"> ему </w:t>
      </w:r>
      <w:r>
        <w:rPr>
          <w:rFonts w:ascii="Times New Roman" w:eastAsia="Times New Roman" w:hAnsi="Times New Roman" w:cs="Times New Roman"/>
          <w:sz w:val="28"/>
          <w:szCs w:val="28"/>
        </w:rPr>
        <w:t>на прав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собственности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смотра</w:t>
      </w:r>
      <w:r>
        <w:rPr>
          <w:rFonts w:ascii="Times New Roman" w:eastAsia="Times New Roman" w:hAnsi="Times New Roman" w:cs="Times New Roman"/>
          <w:sz w:val="28"/>
          <w:szCs w:val="28"/>
        </w:rPr>
        <w:t xml:space="preserve"> транспортного средства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согласно которому</w:t>
      </w:r>
      <w:r>
        <w:rPr>
          <w:rFonts w:ascii="Times New Roman" w:eastAsia="Times New Roman" w:hAnsi="Times New Roman" w:cs="Times New Roman"/>
          <w:sz w:val="28"/>
          <w:szCs w:val="28"/>
        </w:rPr>
        <w:t xml:space="preserve"> в кармашке передней левой двери транспортного средства марки «Фольксфаген Поло» </w:t>
      </w:r>
      <w:r>
        <w:rPr>
          <w:rStyle w:val="cat-CarNumbergrp-16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w:t>
      </w:r>
      <w:r>
        <w:rPr>
          <w:rFonts w:ascii="Times New Roman" w:eastAsia="Times New Roman" w:hAnsi="Times New Roman" w:cs="Times New Roman"/>
          <w:sz w:val="28"/>
          <w:szCs w:val="28"/>
        </w:rPr>
        <w:t xml:space="preserve">обнаружен и изъят </w:t>
      </w:r>
      <w:r>
        <w:rPr>
          <w:rFonts w:ascii="Times New Roman" w:eastAsia="Times New Roman" w:hAnsi="Times New Roman" w:cs="Times New Roman"/>
          <w:sz w:val="28"/>
          <w:szCs w:val="28"/>
        </w:rPr>
        <w:t xml:space="preserve">полимерный </w:t>
      </w:r>
      <w:r>
        <w:rPr>
          <w:rFonts w:ascii="Times New Roman" w:eastAsia="Times New Roman" w:hAnsi="Times New Roman" w:cs="Times New Roman"/>
          <w:sz w:val="28"/>
          <w:szCs w:val="28"/>
        </w:rPr>
        <w:t>сверток с веществом растительного происхождения,</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справки</w:t>
      </w:r>
      <w:r>
        <w:rPr>
          <w:rFonts w:ascii="Times New Roman" w:eastAsia="Times New Roman" w:hAnsi="Times New Roman" w:cs="Times New Roman"/>
          <w:sz w:val="28"/>
          <w:szCs w:val="28"/>
        </w:rPr>
        <w:t xml:space="preserve"> об исследовании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изъятое вещество является наркотическим средством –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(марихуана) массой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80</w:t>
      </w:r>
      <w:r>
        <w:rPr>
          <w:rFonts w:ascii="Times New Roman" w:eastAsia="Times New Roman" w:hAnsi="Times New Roman" w:cs="Times New Roman"/>
          <w:sz w:val="28"/>
          <w:szCs w:val="28"/>
        </w:rPr>
        <w:t xml:space="preserve"> грамм,</w:t>
      </w:r>
    </w:p>
    <w:p>
      <w:pPr>
        <w:spacing w:before="0" w:after="0"/>
        <w:ind w:firstLine="540"/>
        <w:jc w:val="both"/>
        <w:rPr>
          <w:sz w:val="28"/>
          <w:szCs w:val="28"/>
        </w:rPr>
      </w:pPr>
      <w:r>
        <w:rPr>
          <w:rFonts w:ascii="Times New Roman" w:eastAsia="Times New Roman" w:hAnsi="Times New Roman" w:cs="Times New Roman"/>
          <w:sz w:val="28"/>
          <w:szCs w:val="28"/>
        </w:rPr>
        <w:t>- рапортами сотрудников полиции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совершено административное правонарушение, ответственность за которое предусмотрена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незаконный оборот </w:t>
      </w:r>
      <w:r>
        <w:rPr>
          <w:rFonts w:ascii="Times New Roman" w:eastAsia="Times New Roman" w:hAnsi="Times New Roman" w:cs="Times New Roman"/>
          <w:sz w:val="28"/>
          <w:szCs w:val="28"/>
        </w:rPr>
        <w:t>наркотических средств, психотропных веществ или их аналогов и незаконные приобретение, хранение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наказания суд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финансовых возможностей для оплаты штрафа, а также необходимость влияния назначаемого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на исправление лица привлекаемого к административной ответственности, руководствуясь принципом справедливости и судейским убеждением, мировой судья считает необходимым назначить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административного ареста.</w:t>
      </w:r>
    </w:p>
    <w:p>
      <w:pPr>
        <w:spacing w:before="0" w:after="0"/>
        <w:ind w:firstLine="540"/>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29.9, 29.10,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1080"/>
        <w:jc w:val="center"/>
        <w:rPr>
          <w:sz w:val="28"/>
          <w:szCs w:val="28"/>
        </w:rPr>
      </w:pPr>
    </w:p>
    <w:p>
      <w:pPr>
        <w:spacing w:before="0" w:after="0"/>
        <w:ind w:firstLine="108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left="38" w:right="43" w:firstLine="540"/>
        <w:jc w:val="both"/>
        <w:rPr>
          <w:sz w:val="28"/>
          <w:szCs w:val="28"/>
        </w:rPr>
      </w:pP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w:t>
      </w:r>
      <w:r>
        <w:rPr>
          <w:rStyle w:val="cat-FIOgrp-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и подвергнуть административному наказанию в виде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 xml:space="preserve">штрафа в размере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(четыре тысячи)</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Реквизиты для уплаты штрафа</w:t>
      </w:r>
    </w:p>
    <w:p>
      <w:pPr>
        <w:spacing w:before="0" w:after="0"/>
        <w:ind w:firstLine="709"/>
        <w:jc w:val="both"/>
        <w:rPr>
          <w:sz w:val="28"/>
          <w:szCs w:val="28"/>
        </w:rPr>
      </w:pPr>
      <w:r>
        <w:rPr>
          <w:rFonts w:ascii="Times New Roman" w:eastAsia="Times New Roman" w:hAnsi="Times New Roman" w:cs="Times New Roman"/>
          <w:sz w:val="28"/>
          <w:szCs w:val="28"/>
        </w:rPr>
        <w:t>Наименование получателя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правление федерального казначейства по РТ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Министерство юстиции</w:t>
      </w:r>
      <w:r>
        <w:rPr>
          <w:rFonts w:ascii="Times New Roman" w:eastAsia="Times New Roman" w:hAnsi="Times New Roman" w:cs="Times New Roman"/>
          <w:sz w:val="28"/>
          <w:szCs w:val="28"/>
        </w:rPr>
        <w:t>)</w:t>
      </w:r>
    </w:p>
    <w:p>
      <w:pPr>
        <w:spacing w:before="0" w:after="0"/>
        <w:ind w:left="707" w:firstLine="709"/>
        <w:jc w:val="both"/>
        <w:rPr>
          <w:sz w:val="28"/>
          <w:szCs w:val="28"/>
        </w:rPr>
      </w:pPr>
      <w:r>
        <w:rPr>
          <w:rFonts w:ascii="Times New Roman" w:eastAsia="Times New Roman" w:hAnsi="Times New Roman" w:cs="Times New Roman"/>
          <w:sz w:val="28"/>
          <w:szCs w:val="28"/>
        </w:rPr>
        <w:t>3100643000000011100</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ИНН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400 31 39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400</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ОКТМО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927 01 000001</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КПП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203 01 9000 140</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 штраф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судебному делу </w:t>
      </w:r>
      <w:r>
        <w:rPr>
          <w:rFonts w:ascii="Times New Roman" w:eastAsia="Times New Roman" w:hAnsi="Times New Roman" w:cs="Times New Roman"/>
          <w:sz w:val="28"/>
          <w:szCs w:val="28"/>
        </w:rPr>
        <w:t>№</w:t>
      </w:r>
      <w:r>
        <w:rPr>
          <w:rFonts w:ascii="Times New Roman" w:eastAsia="Times New Roman" w:hAnsi="Times New Roman" w:cs="Times New Roman"/>
        </w:rPr>
        <w:t>05-0277/5/2022</w:t>
      </w:r>
    </w:p>
    <w:p>
      <w:pPr>
        <w:spacing w:before="0" w:after="0"/>
        <w:ind w:firstLine="709"/>
        <w:jc w:val="both"/>
        <w:rPr>
          <w:sz w:val="28"/>
          <w:szCs w:val="28"/>
        </w:rPr>
      </w:pPr>
      <w:r>
        <w:rPr>
          <w:sz w:val="28"/>
          <w:szCs w:val="28"/>
        </w:rPr>
        <w:tab/>
      </w:r>
      <w:r>
        <w:rPr>
          <w:rFonts w:ascii="Times New Roman" w:eastAsia="Times New Roman" w:hAnsi="Times New Roman" w:cs="Times New Roman"/>
          <w:sz w:val="28"/>
          <w:szCs w:val="28"/>
        </w:rPr>
        <w:t>Идентификатор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869 09 000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000 000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27722357 </w:t>
      </w:r>
      <w:r>
        <w:rPr>
          <w:rFonts w:ascii="Times New Roman" w:eastAsia="Times New Roman" w:hAnsi="Times New Roman" w:cs="Times New Roman"/>
          <w:sz w:val="28"/>
          <w:szCs w:val="28"/>
        </w:rPr>
        <w:t xml:space="preserve">            </w:t>
      </w: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Корчик</w:t>
      </w:r>
      <w:r>
        <w:rPr>
          <w:rFonts w:ascii="Times New Roman" w:eastAsia="Times New Roman" w:hAnsi="Times New Roman" w:cs="Times New Roman"/>
          <w:sz w:val="28"/>
          <w:szCs w:val="28"/>
        </w:rPr>
        <w:t xml:space="preserve"> Д.А. </w:t>
      </w:r>
      <w:r>
        <w:rPr>
          <w:rFonts w:ascii="Times New Roman" w:eastAsia="Times New Roman" w:hAnsi="Times New Roman" w:cs="Times New Roman"/>
          <w:sz w:val="28"/>
          <w:szCs w:val="28"/>
        </w:rPr>
        <w:t>в течении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диагностику</w:t>
      </w:r>
      <w:r>
        <w:rPr>
          <w:rFonts w:ascii="Times New Roman" w:eastAsia="Times New Roman" w:hAnsi="Times New Roman" w:cs="Times New Roman"/>
          <w:sz w:val="28"/>
          <w:szCs w:val="28"/>
        </w:rPr>
        <w:t>, в связи с потреблением наркотических средств или психотропных веществ без назначения врача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rFonts w:ascii="Times New Roman" w:eastAsia="Times New Roman" w:hAnsi="Times New Roman" w:cs="Times New Roman"/>
            <w:color w:val="0000EE"/>
            <w:sz w:val="28"/>
            <w:szCs w:val="28"/>
            <w:u w:val="single" w:color="0000EE"/>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w:t>
      </w:r>
      <w:r>
        <w:rPr>
          <w:rFonts w:ascii="Times New Roman" w:eastAsia="Times New Roman" w:hAnsi="Times New Roman" w:cs="Times New Roman"/>
          <w:sz w:val="28"/>
          <w:szCs w:val="28"/>
        </w:rPr>
        <w:t xml:space="preserve">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43" w:firstLine="540"/>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right="43" w:firstLine="540"/>
        <w:jc w:val="both"/>
        <w:rPr>
          <w:sz w:val="28"/>
          <w:szCs w:val="28"/>
        </w:rPr>
      </w:pPr>
    </w:p>
    <w:p>
      <w:pPr>
        <w:spacing w:before="0" w:after="0"/>
        <w:ind w:right="43"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М.М. Мифтахов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8rplc-5">
    <w:name w:val="cat-FIO grp-8 rplc-5"/>
    <w:basedOn w:val="DefaultParagraphFont"/>
  </w:style>
  <w:style w:type="character" w:customStyle="1" w:styleId="cat-ExternalSystemDefinedgrp-25rplc-6">
    <w:name w:val="cat-ExternalSystemDefined grp-25 rplc-6"/>
    <w:basedOn w:val="DefaultParagraphFont"/>
  </w:style>
  <w:style w:type="character" w:customStyle="1" w:styleId="cat-PassportDatagrp-13rplc-7">
    <w:name w:val="cat-PassportData grp-13 rplc-7"/>
    <w:basedOn w:val="DefaultParagraphFont"/>
  </w:style>
  <w:style w:type="character" w:customStyle="1" w:styleId="cat-Addressgrp-1rplc-8">
    <w:name w:val="cat-Address grp-1 rplc-8"/>
    <w:basedOn w:val="DefaultParagraphFont"/>
  </w:style>
  <w:style w:type="character" w:customStyle="1" w:styleId="cat-OrganizationNamegrp-14rplc-9">
    <w:name w:val="cat-OrganizationName grp-14 rplc-9"/>
    <w:basedOn w:val="DefaultParagraphFont"/>
  </w:style>
  <w:style w:type="character" w:customStyle="1" w:styleId="cat-CarNumbergrp-16rplc-13">
    <w:name w:val="cat-CarNumber grp-16 rplc-13"/>
    <w:basedOn w:val="DefaultParagraphFont"/>
  </w:style>
  <w:style w:type="character" w:customStyle="1" w:styleId="cat-CarNumbergrp-16rplc-20">
    <w:name w:val="cat-CarNumber grp-16 rplc-20"/>
    <w:basedOn w:val="DefaultParagraphFont"/>
  </w:style>
  <w:style w:type="character" w:customStyle="1" w:styleId="cat-CarNumbergrp-16rplc-22">
    <w:name w:val="cat-CarNumber grp-16 rplc-22"/>
    <w:basedOn w:val="DefaultParagraphFont"/>
  </w:style>
  <w:style w:type="character" w:customStyle="1" w:styleId="cat-FIOgrp-8rplc-26">
    <w:name w:val="cat-FIO grp-8 rplc-2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8E15485563CB3186A11AD408CAA2B3AC6CE1280E75F4C74D2B07DD92FA7100CAB57C6DE3B410l4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