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left="708" w:hanging="168"/>
        <w:jc w:val="right"/>
        <w:rPr>
          <w:sz w:val="28"/>
          <w:szCs w:val="28"/>
        </w:rPr>
      </w:pPr>
      <w:r>
        <w:rPr>
          <w:rFonts w:ascii="Times New Roman" w:eastAsia="Times New Roman" w:hAnsi="Times New Roman" w:cs="Times New Roman"/>
          <w:sz w:val="28"/>
          <w:szCs w:val="28"/>
        </w:rPr>
        <w:t>Дело</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_______</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p>
    <w:p>
      <w:pPr>
        <w:spacing w:before="0" w:after="0"/>
        <w:ind w:firstLine="540"/>
        <w:jc w:val="center"/>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Л Е Н И Е</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Нижнекамск</w:t>
      </w:r>
      <w:r>
        <w:rPr>
          <w:rFonts w:ascii="Times New Roman" w:eastAsia="Times New Roman" w:hAnsi="Times New Roman" w:cs="Times New Roman"/>
          <w:sz w:val="28"/>
          <w:szCs w:val="28"/>
        </w:rPr>
        <w:t xml:space="preserve"> Республики Татарстан</w:t>
      </w:r>
    </w:p>
    <w:p>
      <w:pPr>
        <w:spacing w:before="0" w:after="0"/>
        <w:ind w:firstLine="54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Нижнекамско</w:t>
      </w:r>
      <w:r>
        <w:rPr>
          <w:rFonts w:ascii="Times New Roman" w:eastAsia="Times New Roman" w:hAnsi="Times New Roman" w:cs="Times New Roman"/>
          <w:sz w:val="28"/>
          <w:szCs w:val="28"/>
        </w:rPr>
        <w:t>му судебному</w:t>
      </w:r>
      <w:r>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Республики Татарстан </w:t>
      </w:r>
      <w:r>
        <w:rPr>
          <w:rFonts w:ascii="Times New Roman" w:eastAsia="Times New Roman" w:hAnsi="Times New Roman" w:cs="Times New Roman"/>
          <w:sz w:val="28"/>
          <w:szCs w:val="28"/>
        </w:rPr>
        <w:t>М.М. Мифтахов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рассмотрев </w:t>
      </w:r>
      <w:r>
        <w:rPr>
          <w:rFonts w:ascii="Times New Roman" w:eastAsia="Times New Roman" w:hAnsi="Times New Roman" w:cs="Times New Roman"/>
          <w:sz w:val="28"/>
          <w:szCs w:val="28"/>
        </w:rPr>
        <w:t xml:space="preserve">в открытом судебном заседании </w:t>
      </w:r>
      <w:r>
        <w:rPr>
          <w:rFonts w:ascii="Times New Roman" w:eastAsia="Times New Roman" w:hAnsi="Times New Roman" w:cs="Times New Roman"/>
          <w:sz w:val="28"/>
          <w:szCs w:val="28"/>
        </w:rPr>
        <w:t xml:space="preserve">посредством видеоконференц-связи дело об административном правонарушении по </w:t>
      </w:r>
      <w:r>
        <w:rPr>
          <w:rFonts w:ascii="Times New Roman" w:eastAsia="Times New Roman" w:hAnsi="Times New Roman" w:cs="Times New Roman"/>
          <w:sz w:val="28"/>
          <w:szCs w:val="28"/>
        </w:rPr>
        <w:t xml:space="preserve">части 1 </w:t>
      </w:r>
      <w:r>
        <w:rPr>
          <w:rFonts w:ascii="Times New Roman" w:eastAsia="Times New Roman" w:hAnsi="Times New Roman" w:cs="Times New Roman"/>
          <w:sz w:val="28"/>
          <w:szCs w:val="28"/>
        </w:rPr>
        <w:t>стать</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 в отношении</w:t>
      </w:r>
    </w:p>
    <w:p>
      <w:pPr>
        <w:spacing w:before="0" w:after="0"/>
        <w:ind w:firstLine="708"/>
        <w:jc w:val="both"/>
        <w:rPr>
          <w:sz w:val="28"/>
          <w:szCs w:val="28"/>
        </w:rPr>
      </w:pPr>
      <w:r>
        <w:rPr>
          <w:rStyle w:val="cat-FIOgrp-16rplc-4"/>
          <w:rFonts w:ascii="Times New Roman" w:eastAsia="Times New Roman" w:hAnsi="Times New Roman" w:cs="Times New Roman"/>
          <w:sz w:val="28"/>
          <w:szCs w:val="28"/>
        </w:rPr>
        <w:t>Евлеевой Д. В.</w:t>
      </w:r>
      <w:r>
        <w:rPr>
          <w:rFonts w:ascii="Times New Roman" w:eastAsia="Times New Roman" w:hAnsi="Times New Roman" w:cs="Times New Roman"/>
          <w:sz w:val="28"/>
          <w:szCs w:val="28"/>
        </w:rPr>
        <w:t xml:space="preserve">, </w:t>
      </w:r>
      <w:r>
        <w:rPr>
          <w:rStyle w:val="cat-ExternalSystemDefinedgrp-25rplc-5"/>
          <w:rFonts w:ascii="Times New Roman" w:eastAsia="Times New Roman" w:hAnsi="Times New Roman" w:cs="Times New Roman"/>
          <w:sz w:val="28"/>
          <w:szCs w:val="28"/>
        </w:rPr>
        <w:t>...</w:t>
      </w:r>
      <w:r>
        <w:rPr>
          <w:rStyle w:val="cat-PassportDatagrp-21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w:t>
      </w:r>
      <w:r>
        <w:rPr>
          <w:rFonts w:ascii="Times New Roman" w:eastAsia="Times New Roman" w:hAnsi="Times New Roman" w:cs="Times New Roman"/>
          <w:sz w:val="28"/>
          <w:szCs w:val="28"/>
        </w:rPr>
        <w:t xml:space="preserve">ой </w:t>
      </w:r>
      <w:r>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 xml:space="preserve">             </w:t>
      </w:r>
      <w:r>
        <w:rPr>
          <w:rStyle w:val="cat-Addressgrp-1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проживающей по адресу:</w:t>
      </w:r>
      <w:r>
        <w:rPr>
          <w:rFonts w:ascii="Times New Roman" w:eastAsia="Times New Roman" w:hAnsi="Times New Roman" w:cs="Times New Roman"/>
          <w:sz w:val="28"/>
          <w:szCs w:val="28"/>
        </w:rPr>
        <w:tab/>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работающ</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ограниченной в родительских прав в отношении несовершеннолетнего ребенка,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привлекавше</w:t>
      </w:r>
      <w:r>
        <w:rPr>
          <w:rFonts w:ascii="Times New Roman" w:eastAsia="Times New Roman" w:hAnsi="Times New Roman" w:cs="Times New Roman"/>
          <w:sz w:val="28"/>
          <w:szCs w:val="28"/>
        </w:rPr>
        <w:t xml:space="preserve">йся к </w:t>
      </w:r>
      <w:r>
        <w:rPr>
          <w:rFonts w:ascii="Times New Roman" w:eastAsia="Times New Roman" w:hAnsi="Times New Roman" w:cs="Times New Roman"/>
          <w:sz w:val="28"/>
          <w:szCs w:val="28"/>
        </w:rPr>
        <w:t>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709"/>
        <w:jc w:val="both"/>
        <w:rPr>
          <w:sz w:val="28"/>
          <w:szCs w:val="28"/>
        </w:rPr>
      </w:pPr>
      <w:r>
        <w:rPr>
          <w:rFonts w:ascii="Times New Roman" w:eastAsia="Times New Roman" w:hAnsi="Times New Roman" w:cs="Times New Roman"/>
          <w:sz w:val="28"/>
          <w:szCs w:val="28"/>
        </w:rPr>
        <w:t>Евлеева</w:t>
      </w:r>
      <w:r>
        <w:rPr>
          <w:rFonts w:ascii="Times New Roman" w:eastAsia="Times New Roman" w:hAnsi="Times New Roman" w:cs="Times New Roman"/>
          <w:sz w:val="28"/>
          <w:szCs w:val="28"/>
        </w:rPr>
        <w:t xml:space="preserve"> Д.В. </w:t>
      </w:r>
      <w:r>
        <w:rPr>
          <w:rFonts w:ascii="Times New Roman" w:eastAsia="Times New Roman" w:hAnsi="Times New Roman" w:cs="Times New Roman"/>
          <w:sz w:val="28"/>
          <w:szCs w:val="28"/>
        </w:rPr>
        <w:t>совершил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административное правонарушение, предусмотренное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1 ст. 6.9 Кодекса РФ об административных правонарушениях - потребление наркотических средств без назначения врача.</w:t>
      </w:r>
    </w:p>
    <w:p>
      <w:pPr>
        <w:spacing w:before="0" w:after="0"/>
        <w:ind w:firstLine="709"/>
        <w:jc w:val="both"/>
        <w:rPr>
          <w:sz w:val="28"/>
          <w:szCs w:val="28"/>
        </w:rPr>
      </w:pPr>
      <w:r>
        <w:rPr>
          <w:rFonts w:ascii="Times New Roman" w:eastAsia="Times New Roman" w:hAnsi="Times New Roman" w:cs="Times New Roman"/>
          <w:sz w:val="28"/>
          <w:szCs w:val="28"/>
        </w:rPr>
        <w:t>Так,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около 20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0 </w:t>
      </w:r>
      <w:r>
        <w:rPr>
          <w:rFonts w:ascii="Times New Roman" w:eastAsia="Times New Roman" w:hAnsi="Times New Roman" w:cs="Times New Roman"/>
          <w:sz w:val="28"/>
          <w:szCs w:val="28"/>
        </w:rPr>
        <w:t>Евлеева</w:t>
      </w:r>
      <w:r>
        <w:rPr>
          <w:rFonts w:ascii="Times New Roman" w:eastAsia="Times New Roman" w:hAnsi="Times New Roman" w:cs="Times New Roman"/>
          <w:sz w:val="28"/>
          <w:szCs w:val="28"/>
        </w:rPr>
        <w:t xml:space="preserve"> Д.В., находясь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квартире №</w:t>
      </w:r>
      <w:r>
        <w:rPr>
          <w:rStyle w:val="cat-UserDefinedgrp-26rplc-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Нижнекамск сотрудниками полиции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ВД </w:t>
      </w:r>
      <w:r>
        <w:rPr>
          <w:rFonts w:ascii="Times New Roman" w:eastAsia="Times New Roman" w:hAnsi="Times New Roman" w:cs="Times New Roman"/>
          <w:sz w:val="28"/>
          <w:szCs w:val="28"/>
        </w:rPr>
        <w:t>России по Нижнекамскому району</w:t>
      </w:r>
      <w:r>
        <w:rPr>
          <w:rFonts w:ascii="Times New Roman" w:eastAsia="Times New Roman" w:hAnsi="Times New Roman" w:cs="Times New Roman"/>
          <w:sz w:val="28"/>
          <w:szCs w:val="28"/>
        </w:rPr>
        <w:t xml:space="preserve">, употребила наркотическое средство </w:t>
      </w:r>
      <w:r>
        <w:rPr>
          <w:rFonts w:ascii="Times New Roman" w:eastAsia="Times New Roman" w:hAnsi="Times New Roman" w:cs="Times New Roman"/>
          <w:sz w:val="28"/>
          <w:szCs w:val="28"/>
        </w:rPr>
        <w:t>без назначения врача.</w:t>
      </w:r>
    </w:p>
    <w:p>
      <w:pPr>
        <w:spacing w:before="0" w:after="0"/>
        <w:ind w:firstLine="709"/>
        <w:jc w:val="both"/>
        <w:rPr>
          <w:sz w:val="28"/>
          <w:szCs w:val="28"/>
        </w:rPr>
      </w:pPr>
      <w:r>
        <w:rPr>
          <w:rFonts w:ascii="Times New Roman" w:eastAsia="Times New Roman" w:hAnsi="Times New Roman" w:cs="Times New Roman"/>
          <w:sz w:val="28"/>
          <w:szCs w:val="28"/>
        </w:rPr>
        <w:t>Евлеева</w:t>
      </w:r>
      <w:r>
        <w:rPr>
          <w:rFonts w:ascii="Times New Roman" w:eastAsia="Times New Roman" w:hAnsi="Times New Roman" w:cs="Times New Roman"/>
          <w:sz w:val="28"/>
          <w:szCs w:val="28"/>
        </w:rPr>
        <w:t xml:space="preserve"> Д.В. </w:t>
      </w:r>
      <w:r>
        <w:rPr>
          <w:rFonts w:ascii="Times New Roman" w:eastAsia="Times New Roman" w:hAnsi="Times New Roman" w:cs="Times New Roman"/>
          <w:sz w:val="28"/>
          <w:szCs w:val="28"/>
        </w:rPr>
        <w:t>свою вину в инкриминируемом правонарушении признал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полностью, в содеянном раскаял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Евлееву</w:t>
      </w:r>
      <w:r>
        <w:rPr>
          <w:rFonts w:ascii="Times New Roman" w:eastAsia="Times New Roman" w:hAnsi="Times New Roman" w:cs="Times New Roman"/>
          <w:sz w:val="28"/>
          <w:szCs w:val="28"/>
        </w:rPr>
        <w:t xml:space="preserve"> Д.В.</w:t>
      </w:r>
      <w:r>
        <w:rPr>
          <w:rFonts w:ascii="Times New Roman" w:eastAsia="Times New Roman" w:hAnsi="Times New Roman" w:cs="Times New Roman"/>
          <w:sz w:val="28"/>
          <w:szCs w:val="28"/>
        </w:rPr>
        <w:t>, исследовав материалы дела, суд считает, что вина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Евлеев</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Д.В. </w:t>
      </w:r>
      <w:r>
        <w:rPr>
          <w:rFonts w:ascii="Times New Roman" w:eastAsia="Times New Roman" w:hAnsi="Times New Roman" w:cs="Times New Roman"/>
          <w:sz w:val="28"/>
          <w:szCs w:val="28"/>
        </w:rPr>
        <w:t>в совершении административного правонарушения, объективно подтверждается следующими доказательствами:</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протоколом об административном правонарушении</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актом </w:t>
      </w:r>
      <w:r>
        <w:rPr>
          <w:rFonts w:ascii="Times New Roman" w:eastAsia="Times New Roman" w:hAnsi="Times New Roman" w:cs="Times New Roman"/>
          <w:sz w:val="28"/>
          <w:szCs w:val="28"/>
        </w:rPr>
        <w:t xml:space="preserve">медицинского освидетельствования от </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399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которого следует, что 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Евлеев</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результатам медицинского освидетельствования установлено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состояние опьянения, </w:t>
      </w:r>
      <w:r>
        <w:rPr>
          <w:rFonts w:ascii="Times New Roman" w:eastAsia="Times New Roman" w:hAnsi="Times New Roman" w:cs="Times New Roman"/>
          <w:sz w:val="28"/>
          <w:szCs w:val="28"/>
        </w:rPr>
        <w:t>в организме обнаружено наркотическое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вещество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альфапирролидиновалерофенон</w:t>
      </w:r>
      <w:r>
        <w:rPr>
          <w:rFonts w:ascii="Times New Roman" w:eastAsia="Times New Roman" w:hAnsi="Times New Roman" w:cs="Times New Roman"/>
          <w:sz w:val="28"/>
          <w:szCs w:val="28"/>
        </w:rPr>
        <w:t>; рапортом</w:t>
      </w:r>
      <w:r>
        <w:rPr>
          <w:rFonts w:ascii="Times New Roman" w:eastAsia="Times New Roman" w:hAnsi="Times New Roman" w:cs="Times New Roman"/>
          <w:sz w:val="28"/>
          <w:szCs w:val="28"/>
        </w:rPr>
        <w:t xml:space="preserve"> сотрудника полиции и</w:t>
      </w:r>
      <w:r>
        <w:rPr>
          <w:rFonts w:ascii="Times New Roman" w:eastAsia="Times New Roman" w:hAnsi="Times New Roman" w:cs="Times New Roman"/>
          <w:sz w:val="28"/>
          <w:szCs w:val="28"/>
        </w:rPr>
        <w:t xml:space="preserve"> иными материалами дела.</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sz w:val="28"/>
          <w:szCs w:val="28"/>
        </w:rPr>
        <w:t>Евлеевой</w:t>
      </w:r>
      <w:r>
        <w:rPr>
          <w:rFonts w:ascii="Times New Roman" w:eastAsia="Times New Roman" w:hAnsi="Times New Roman" w:cs="Times New Roman"/>
          <w:sz w:val="28"/>
          <w:szCs w:val="28"/>
        </w:rPr>
        <w:t xml:space="preserve"> Д.В. </w:t>
      </w:r>
      <w:r>
        <w:rPr>
          <w:rFonts w:ascii="Times New Roman" w:eastAsia="Times New Roman" w:hAnsi="Times New Roman" w:cs="Times New Roman"/>
          <w:sz w:val="28"/>
          <w:szCs w:val="28"/>
        </w:rPr>
        <w:t>совершено административное правонарушение, ответственность за которое предусмотрена частью 1 статьи 6.9 Кодекса Российской Федерации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w:t>
      </w:r>
    </w:p>
    <w:p>
      <w:pPr>
        <w:spacing w:before="0" w:after="0"/>
        <w:ind w:firstLine="709"/>
        <w:jc w:val="both"/>
        <w:rPr>
          <w:sz w:val="28"/>
          <w:szCs w:val="28"/>
        </w:rPr>
      </w:pPr>
      <w:r>
        <w:rPr>
          <w:rFonts w:ascii="Times New Roman" w:eastAsia="Times New Roman" w:hAnsi="Times New Roman" w:cs="Times New Roman"/>
          <w:sz w:val="28"/>
          <w:szCs w:val="28"/>
        </w:rPr>
        <w:t xml:space="preserve">При назначении наказания суд руководствуется общими правилами назначения наказания, предусмотренными статьей 4.1 Кодекса Российской Федерации об административных правонарушениях, учитывает характер </w:t>
      </w:r>
      <w:r>
        <w:rPr>
          <w:rFonts w:ascii="Times New Roman" w:eastAsia="Times New Roman" w:hAnsi="Times New Roman" w:cs="Times New Roman"/>
          <w:sz w:val="28"/>
          <w:szCs w:val="28"/>
        </w:rPr>
        <w:t>совершенного правонарушения, личность виновного, обстоятельства, смягчающие и отягчающие административную ответственность.</w:t>
      </w:r>
    </w:p>
    <w:p>
      <w:pPr>
        <w:spacing w:before="0" w:after="0"/>
        <w:ind w:firstLine="709"/>
        <w:jc w:val="both"/>
        <w:rPr>
          <w:sz w:val="28"/>
          <w:szCs w:val="28"/>
        </w:rPr>
      </w:pPr>
      <w:r>
        <w:rPr>
          <w:rFonts w:ascii="Times New Roman" w:eastAsia="Times New Roman" w:hAnsi="Times New Roman" w:cs="Times New Roman"/>
          <w:sz w:val="28"/>
          <w:szCs w:val="28"/>
        </w:rPr>
        <w:t xml:space="preserve">В качестве предусмотренного ст. 4.2 Кодекса Российской Федерации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 административных правонарушениях смягчающего обстоятельства судом по делу учитывается раскаяние лица, совершившего административное правонарушение.</w:t>
      </w:r>
    </w:p>
    <w:p>
      <w:pPr>
        <w:spacing w:before="0" w:after="0"/>
        <w:ind w:firstLine="709"/>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редусмотренн</w:t>
      </w:r>
      <w:r>
        <w:rPr>
          <w:rFonts w:ascii="Times New Roman" w:eastAsia="Times New Roman" w:hAnsi="Times New Roman" w:cs="Times New Roman"/>
          <w:sz w:val="28"/>
          <w:szCs w:val="28"/>
        </w:rPr>
        <w:t xml:space="preserve">ых </w:t>
      </w:r>
      <w:r>
        <w:rPr>
          <w:rFonts w:ascii="Times New Roman" w:eastAsia="Times New Roman" w:hAnsi="Times New Roman" w:cs="Times New Roman"/>
          <w:sz w:val="28"/>
          <w:szCs w:val="28"/>
        </w:rPr>
        <w:t xml:space="preserve">ст.4.3 </w:t>
      </w:r>
      <w:r>
        <w:rPr>
          <w:rFonts w:ascii="Times New Roman" w:eastAsia="Times New Roman" w:hAnsi="Times New Roman" w:cs="Times New Roman"/>
          <w:sz w:val="28"/>
          <w:szCs w:val="28"/>
        </w:rPr>
        <w:t xml:space="preserve">Кодекса Российской Федерации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б административных правонарушениях </w:t>
      </w:r>
      <w:r>
        <w:rPr>
          <w:rFonts w:ascii="Times New Roman" w:eastAsia="Times New Roman" w:hAnsi="Times New Roman" w:cs="Times New Roman"/>
          <w:sz w:val="28"/>
          <w:szCs w:val="28"/>
        </w:rPr>
        <w:t>отягчающ</w:t>
      </w:r>
      <w:r>
        <w:rPr>
          <w:rFonts w:ascii="Times New Roman" w:eastAsia="Times New Roman" w:hAnsi="Times New Roman" w:cs="Times New Roman"/>
          <w:sz w:val="28"/>
          <w:szCs w:val="28"/>
        </w:rPr>
        <w:t xml:space="preserve">их </w:t>
      </w: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судом </w:t>
      </w:r>
      <w:r>
        <w:rPr>
          <w:rFonts w:ascii="Times New Roman" w:eastAsia="Times New Roman" w:hAnsi="Times New Roman" w:cs="Times New Roman"/>
          <w:sz w:val="28"/>
          <w:szCs w:val="28"/>
        </w:rPr>
        <w:t>неустановленно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При назначении наказания суд учитывает характер совершенного административного правонарушения, данные о личности правонарушителя, который имеет неоплаченны</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административные </w:t>
      </w:r>
      <w:r>
        <w:rPr>
          <w:rFonts w:ascii="Times New Roman" w:eastAsia="Times New Roman" w:hAnsi="Times New Roman" w:cs="Times New Roman"/>
          <w:sz w:val="28"/>
          <w:szCs w:val="28"/>
        </w:rPr>
        <w:t>штраф</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работает</w:t>
      </w:r>
      <w:r>
        <w:rPr>
          <w:rFonts w:ascii="Times New Roman" w:eastAsia="Times New Roman" w:hAnsi="Times New Roman" w:cs="Times New Roman"/>
          <w:sz w:val="28"/>
          <w:szCs w:val="28"/>
        </w:rPr>
        <w:t xml:space="preserve">, поэтому считает </w:t>
      </w:r>
      <w:r>
        <w:rPr>
          <w:rFonts w:ascii="Times New Roman" w:eastAsia="Times New Roman" w:hAnsi="Times New Roman" w:cs="Times New Roman"/>
          <w:sz w:val="28"/>
          <w:szCs w:val="28"/>
        </w:rPr>
        <w:t xml:space="preserve">необходимым назначить </w:t>
      </w:r>
      <w:r>
        <w:rPr>
          <w:rFonts w:ascii="Times New Roman" w:eastAsia="Times New Roman" w:hAnsi="Times New Roman" w:cs="Times New Roman"/>
          <w:sz w:val="28"/>
          <w:szCs w:val="28"/>
        </w:rPr>
        <w:t>Евлеевой</w:t>
      </w:r>
      <w:r>
        <w:rPr>
          <w:rFonts w:ascii="Times New Roman" w:eastAsia="Times New Roman" w:hAnsi="Times New Roman" w:cs="Times New Roman"/>
          <w:sz w:val="28"/>
          <w:szCs w:val="28"/>
        </w:rPr>
        <w:t xml:space="preserve"> Д.В.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аказание в виде административного ареста.</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ст.6.9</w:t>
      </w:r>
      <w:r>
        <w:rPr>
          <w:rFonts w:ascii="Times New Roman" w:eastAsia="Times New Roman" w:hAnsi="Times New Roman" w:cs="Times New Roman"/>
          <w:sz w:val="28"/>
          <w:szCs w:val="28"/>
        </w:rPr>
        <w:t xml:space="preserve">, 29.9, 29.10 </w:t>
      </w:r>
      <w:r>
        <w:rPr>
          <w:rFonts w:ascii="Times New Roman" w:eastAsia="Times New Roman" w:hAnsi="Times New Roman" w:cs="Times New Roman"/>
          <w:sz w:val="28"/>
          <w:szCs w:val="28"/>
        </w:rPr>
        <w:t>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мировой судья</w:t>
      </w:r>
    </w:p>
    <w:p>
      <w:pPr>
        <w:spacing w:before="0" w:after="0"/>
        <w:ind w:firstLine="1080"/>
        <w:jc w:val="center"/>
        <w:rPr>
          <w:sz w:val="28"/>
          <w:szCs w:val="28"/>
        </w:rPr>
      </w:pPr>
    </w:p>
    <w:p>
      <w:pPr>
        <w:spacing w:before="0" w:after="0"/>
        <w:ind w:firstLine="108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Признать</w:t>
      </w:r>
      <w:r>
        <w:rPr>
          <w:rFonts w:ascii="Times New Roman" w:eastAsia="Times New Roman" w:hAnsi="Times New Roman" w:cs="Times New Roman"/>
          <w:sz w:val="28"/>
          <w:szCs w:val="28"/>
        </w:rPr>
        <w:t xml:space="preserve">  </w:t>
      </w:r>
      <w:r>
        <w:rPr>
          <w:rStyle w:val="cat-FIOgrp-19rplc-26"/>
          <w:rFonts w:ascii="Times New Roman" w:eastAsia="Times New Roman" w:hAnsi="Times New Roman" w:cs="Times New Roman"/>
          <w:sz w:val="28"/>
          <w:szCs w:val="28"/>
        </w:rPr>
        <w:t>Евлееву Д.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 xml:space="preserve">ой </w:t>
      </w:r>
      <w:r>
        <w:rPr>
          <w:rFonts w:ascii="Times New Roman" w:eastAsia="Times New Roman" w:hAnsi="Times New Roman" w:cs="Times New Roman"/>
          <w:sz w:val="28"/>
          <w:szCs w:val="28"/>
        </w:rPr>
        <w:t xml:space="preserve">в совершении правонарушения, предусмотренного </w:t>
      </w:r>
      <w:r>
        <w:rPr>
          <w:rFonts w:ascii="Times New Roman" w:eastAsia="Times New Roman" w:hAnsi="Times New Roman" w:cs="Times New Roman"/>
          <w:sz w:val="28"/>
          <w:szCs w:val="28"/>
        </w:rPr>
        <w:t xml:space="preserve">частью 1 статьи </w:t>
      </w:r>
      <w:r>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 и подвергнуть административному наказанию в виде ареста сроком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трое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суток.</w:t>
      </w:r>
    </w:p>
    <w:p>
      <w:pPr>
        <w:spacing w:before="0" w:after="0"/>
        <w:ind w:firstLine="708"/>
        <w:jc w:val="both"/>
        <w:rPr>
          <w:sz w:val="28"/>
          <w:szCs w:val="28"/>
        </w:rPr>
      </w:pPr>
      <w:r>
        <w:rPr>
          <w:rFonts w:ascii="Times New Roman" w:eastAsia="Times New Roman" w:hAnsi="Times New Roman" w:cs="Times New Roman"/>
          <w:sz w:val="28"/>
          <w:szCs w:val="28"/>
        </w:rPr>
        <w:t>Срок наказания исчислять с момента доставления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- 12:45 21.03.2022.</w:t>
      </w:r>
    </w:p>
    <w:p>
      <w:pPr>
        <w:spacing w:before="0" w:after="0"/>
        <w:ind w:right="43" w:firstLine="709"/>
        <w:jc w:val="both"/>
        <w:rPr>
          <w:sz w:val="28"/>
          <w:szCs w:val="28"/>
        </w:rPr>
      </w:pPr>
      <w:r>
        <w:rPr>
          <w:rFonts w:ascii="Times New Roman" w:eastAsia="Times New Roman" w:hAnsi="Times New Roman" w:cs="Times New Roman"/>
          <w:sz w:val="28"/>
          <w:szCs w:val="28"/>
        </w:rPr>
        <w:t xml:space="preserve">Обязать </w:t>
      </w:r>
      <w:r>
        <w:rPr>
          <w:rFonts w:ascii="Times New Roman" w:eastAsia="Times New Roman" w:hAnsi="Times New Roman" w:cs="Times New Roman"/>
          <w:sz w:val="28"/>
          <w:szCs w:val="28"/>
        </w:rPr>
        <w:t>Евлееву</w:t>
      </w:r>
      <w:r>
        <w:rPr>
          <w:rFonts w:ascii="Times New Roman" w:eastAsia="Times New Roman" w:hAnsi="Times New Roman" w:cs="Times New Roman"/>
          <w:sz w:val="28"/>
          <w:szCs w:val="28"/>
        </w:rPr>
        <w:t xml:space="preserve"> Д.В. </w:t>
      </w:r>
      <w:r>
        <w:rPr>
          <w:rFonts w:ascii="Times New Roman" w:eastAsia="Times New Roman" w:hAnsi="Times New Roman" w:cs="Times New Roman"/>
          <w:sz w:val="28"/>
          <w:szCs w:val="28"/>
        </w:rPr>
        <w:t>в течени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30 дней после вступления данного постановления в законную силу пройти в филиале ГАУЗ «РНД» МЗ РТ «Нижнекамский наркологический диспансер» (РТ, г</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ижнекамск, ул.Студенческая, 35) </w:t>
      </w:r>
      <w:r>
        <w:rPr>
          <w:rFonts w:ascii="Times New Roman" w:eastAsia="Times New Roman" w:hAnsi="Times New Roman" w:cs="Times New Roman"/>
          <w:sz w:val="28"/>
          <w:szCs w:val="28"/>
        </w:rPr>
        <w:t>лечение</w:t>
      </w:r>
      <w:r>
        <w:rPr>
          <w:rFonts w:ascii="Times New Roman" w:eastAsia="Times New Roman" w:hAnsi="Times New Roman" w:cs="Times New Roman"/>
          <w:sz w:val="28"/>
          <w:szCs w:val="28"/>
        </w:rPr>
        <w:t>, в связи с потреблением наркотических средств или психотропных веществ без назначения врача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Копию постановления направить в филиал ГАУЗ «РНД» МЗ РТ «Нижнекамский наркологический диспансер» и УМВД России по Нижнекамскому району.</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положения статьи 6.9.1.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4" w:history="1">
        <w:r>
          <w:rPr>
            <w:rFonts w:ascii="Times New Roman" w:eastAsia="Times New Roman" w:hAnsi="Times New Roman" w:cs="Times New Roman"/>
            <w:color w:val="0000EE"/>
            <w:sz w:val="28"/>
            <w:szCs w:val="28"/>
            <w:u w:val="single" w:color="0000EE"/>
          </w:rPr>
          <w:t>примечанием к статье 6.9</w:t>
        </w:r>
      </w:hyperlink>
      <w:r>
        <w:rPr>
          <w:rFonts w:ascii="Times New Roman" w:eastAsia="Times New Roman" w:hAnsi="Times New Roman" w:cs="Times New Roman"/>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w:t>
      </w:r>
      <w:r>
        <w:rPr>
          <w:rFonts w:ascii="Times New Roman" w:eastAsia="Times New Roman" w:hAnsi="Times New Roman" w:cs="Times New Roman"/>
          <w:sz w:val="28"/>
          <w:szCs w:val="28"/>
        </w:rPr>
        <w:t xml:space="preserve">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w:t>
      </w:r>
      <w:r>
        <w:rPr>
          <w:rFonts w:ascii="Times New Roman" w:eastAsia="Times New Roman" w:hAnsi="Times New Roman" w:cs="Times New Roman"/>
          <w:sz w:val="28"/>
          <w:szCs w:val="28"/>
        </w:rPr>
        <w:t xml:space="preserve">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w:t>
      </w:r>
      <w:r>
        <w:rPr>
          <w:rFonts w:ascii="Times New Roman" w:eastAsia="Times New Roman" w:hAnsi="Times New Roman" w:cs="Times New Roman"/>
          <w:sz w:val="28"/>
          <w:szCs w:val="28"/>
        </w:rPr>
        <w:t>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Нижнекамский городской суд РТ в течение 10 </w:t>
      </w:r>
      <w:r>
        <w:rPr>
          <w:rFonts w:ascii="Times New Roman" w:eastAsia="Times New Roman" w:hAnsi="Times New Roman" w:cs="Times New Roman"/>
          <w:sz w:val="28"/>
          <w:szCs w:val="28"/>
        </w:rPr>
        <w:t>суток</w:t>
      </w:r>
      <w:r>
        <w:rPr>
          <w:rFonts w:ascii="Times New Roman" w:eastAsia="Times New Roman" w:hAnsi="Times New Roman" w:cs="Times New Roman"/>
          <w:sz w:val="28"/>
          <w:szCs w:val="28"/>
        </w:rPr>
        <w:t xml:space="preserve"> со дня</w:t>
      </w:r>
      <w:r>
        <w:rPr>
          <w:rFonts w:ascii="Times New Roman" w:eastAsia="Times New Roman" w:hAnsi="Times New Roman" w:cs="Times New Roman"/>
          <w:sz w:val="28"/>
          <w:szCs w:val="28"/>
        </w:rPr>
        <w:t xml:space="preserve"> провозглашения </w:t>
      </w:r>
      <w:r>
        <w:rPr>
          <w:rFonts w:ascii="Times New Roman" w:eastAsia="Times New Roman" w:hAnsi="Times New Roman" w:cs="Times New Roman"/>
          <w:sz w:val="28"/>
          <w:szCs w:val="28"/>
        </w:rPr>
        <w:t>постановления.</w:t>
      </w:r>
    </w:p>
    <w:p>
      <w:pPr>
        <w:spacing w:before="0" w:after="0"/>
        <w:ind w:firstLine="1080"/>
        <w:jc w:val="both"/>
        <w:rPr>
          <w:sz w:val="28"/>
          <w:szCs w:val="28"/>
        </w:rPr>
      </w:pPr>
    </w:p>
    <w:p>
      <w:pPr>
        <w:tabs>
          <w:tab w:val="left" w:pos="3261"/>
        </w:tabs>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М.М. Мифтахов </w:t>
      </w: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r>
        <w:rPr>
          <w:sz w:val="28"/>
          <w:szCs w:val="28"/>
        </w:rPr>
        <w:tab/>
      </w:r>
      <w:r>
        <w:rPr>
          <w:rFonts w:ascii="Times New Roman" w:eastAsia="Times New Roman" w:hAnsi="Times New Roman" w:cs="Times New Roman"/>
          <w:sz w:val="28"/>
          <w:szCs w:val="28"/>
        </w:rPr>
        <w:t xml:space="preserve"> </w:t>
      </w: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16rplc-4">
    <w:name w:val="cat-FIO grp-16 rplc-4"/>
    <w:basedOn w:val="DefaultParagraphFont"/>
  </w:style>
  <w:style w:type="character" w:customStyle="1" w:styleId="cat-ExternalSystemDefinedgrp-25rplc-5">
    <w:name w:val="cat-ExternalSystemDefined grp-25 rplc-5"/>
    <w:basedOn w:val="DefaultParagraphFont"/>
  </w:style>
  <w:style w:type="character" w:customStyle="1" w:styleId="cat-PassportDatagrp-21rplc-6">
    <w:name w:val="cat-PassportData grp-21 rplc-6"/>
    <w:basedOn w:val="DefaultParagraphFont"/>
  </w:style>
  <w:style w:type="character" w:customStyle="1" w:styleId="cat-Addressgrp-1rplc-7">
    <w:name w:val="cat-Address grp-1 rplc-7"/>
    <w:basedOn w:val="DefaultParagraphFont"/>
  </w:style>
  <w:style w:type="character" w:customStyle="1" w:styleId="cat-Addressgrp-2rplc-8">
    <w:name w:val="cat-Address grp-2 rplc-8"/>
    <w:basedOn w:val="DefaultParagraphFont"/>
  </w:style>
  <w:style w:type="character" w:customStyle="1" w:styleId="cat-UserDefinedgrp-26rplc-13">
    <w:name w:val="cat-UserDefined grp-26 rplc-13"/>
    <w:basedOn w:val="DefaultParagraphFont"/>
  </w:style>
  <w:style w:type="character" w:customStyle="1" w:styleId="cat-Addressgrp-5rplc-14">
    <w:name w:val="cat-Address grp-5 rplc-14"/>
    <w:basedOn w:val="DefaultParagraphFont"/>
  </w:style>
  <w:style w:type="character" w:customStyle="1" w:styleId="cat-FIOgrp-19rplc-26">
    <w:name w:val="cat-FIO grp-19 rplc-26"/>
    <w:basedOn w:val="DefaultParagraphFont"/>
  </w:style>
  <w:style w:type="character" w:customStyle="1" w:styleId="cat-UserDefinedgrp-27rplc-34">
    <w:name w:val="cat-UserDefined grp-27 rplc-3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88E15485563CB3186A11AD408CAA2B3AC6CE1280E75F4C74D2B07DD92FA7100CAB57C6DE3B410l4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