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№5-________/__/22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августа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Татарстан, рассмотрев дело об административном правонарушении по ст.7.27 ч.1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>3289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53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Находка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расположенном в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одну бутылки водки «Тундра </w:t>
      </w:r>
      <w:r>
        <w:rPr>
          <w:rFonts w:ascii="Times New Roman" w:eastAsia="Times New Roman" w:hAnsi="Times New Roman" w:cs="Times New Roman"/>
          <w:sz w:val="28"/>
          <w:szCs w:val="28"/>
        </w:rPr>
        <w:t>Аутентик</w:t>
      </w:r>
      <w:r>
        <w:rPr>
          <w:rFonts w:ascii="Times New Roman" w:eastAsia="Times New Roman" w:hAnsi="Times New Roman" w:cs="Times New Roman"/>
          <w:sz w:val="28"/>
          <w:szCs w:val="28"/>
        </w:rPr>
        <w:t>» 40% 0,5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306,90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а, пояснила, что была неадекватна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магазина «Находка» </w:t>
      </w:r>
      <w:r>
        <w:rPr>
          <w:rStyle w:val="cat-OrganizationNamegrp-17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неизвестно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женщины </w:t>
      </w:r>
      <w:r>
        <w:rPr>
          <w:rFonts w:ascii="Times New Roman" w:eastAsia="Times New Roman" w:hAnsi="Times New Roman" w:cs="Times New Roman"/>
          <w:sz w:val="28"/>
          <w:szCs w:val="28"/>
        </w:rPr>
        <w:t>за кражу товара;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женщина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одной бутылки водки «Тундра </w:t>
      </w:r>
      <w:r>
        <w:rPr>
          <w:rFonts w:ascii="Times New Roman" w:eastAsia="Times New Roman" w:hAnsi="Times New Roman" w:cs="Times New Roman"/>
          <w:sz w:val="28"/>
          <w:szCs w:val="28"/>
        </w:rPr>
        <w:t>Аутентик</w:t>
      </w:r>
      <w:r>
        <w:rPr>
          <w:rFonts w:ascii="Times New Roman" w:eastAsia="Times New Roman" w:hAnsi="Times New Roman" w:cs="Times New Roman"/>
          <w:sz w:val="28"/>
          <w:szCs w:val="28"/>
        </w:rPr>
        <w:t>» 40% 0,5 л стоимостью 306,90 рублей (без НДС)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положив </w:t>
      </w:r>
      <w:r>
        <w:rPr>
          <w:rFonts w:ascii="Times New Roman" w:eastAsia="Times New Roman" w:hAnsi="Times New Roman" w:cs="Times New Roman"/>
          <w:sz w:val="28"/>
          <w:szCs w:val="28"/>
        </w:rPr>
        <w:t>в пакет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пройдя кассовую зону без оплаты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видеозаписью, на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изображен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вош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магазин, </w:t>
      </w:r>
      <w:r>
        <w:rPr>
          <w:rFonts w:ascii="Times New Roman" w:eastAsia="Times New Roman" w:hAnsi="Times New Roman" w:cs="Times New Roman"/>
          <w:sz w:val="28"/>
          <w:szCs w:val="28"/>
        </w:rPr>
        <w:t>взял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товар, положил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пакет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пош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выходу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мелкого хищения, совершенного </w:t>
      </w:r>
      <w:r>
        <w:rPr>
          <w:rStyle w:val="cat-FIOgrp-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изъятия у </w:t>
      </w:r>
      <w:r>
        <w:rPr>
          <w:rStyle w:val="cat-FIOgrp-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одной бутылки водки «Тундра </w:t>
      </w:r>
      <w:r>
        <w:rPr>
          <w:rFonts w:ascii="Times New Roman" w:eastAsia="Times New Roman" w:hAnsi="Times New Roman" w:cs="Times New Roman"/>
          <w:sz w:val="28"/>
          <w:szCs w:val="28"/>
        </w:rPr>
        <w:t>Аутентик</w:t>
      </w:r>
      <w:r>
        <w:rPr>
          <w:rFonts w:ascii="Times New Roman" w:eastAsia="Times New Roman" w:hAnsi="Times New Roman" w:cs="Times New Roman"/>
          <w:sz w:val="28"/>
          <w:szCs w:val="28"/>
        </w:rPr>
        <w:t>» 40% 0,5 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возврате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показания алкотектора с показаниями </w:t>
      </w:r>
      <w:r>
        <w:rPr>
          <w:rFonts w:ascii="Times New Roman" w:eastAsia="Times New Roman" w:hAnsi="Times New Roman" w:cs="Times New Roman"/>
          <w:sz w:val="28"/>
          <w:szCs w:val="28"/>
        </w:rPr>
        <w:t>1,104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которым у </w:t>
      </w:r>
      <w:r>
        <w:rPr>
          <w:rStyle w:val="cat-FIOgrp-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алкогольного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Style w:val="cat-FIOgrp-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правонарушения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ст.7.27 ч.1 Кодекса Российской Федерации об административных правонарушениях, и наложить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5 августа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5">
    <w:name w:val="cat-FIO grp-6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OrganizationNamegrp-17rplc-17">
    <w:name w:val="cat-OrganizationName grp-17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8rplc-24">
    <w:name w:val="cat-FIO grp-8 rplc-24"/>
    <w:basedOn w:val="DefaultParagraphFont"/>
  </w:style>
  <w:style w:type="character" w:customStyle="1" w:styleId="cat-FIOgrp-8rplc-25">
    <w:name w:val="cat-FIO grp-8 rplc-25"/>
    <w:basedOn w:val="DefaultParagraphFont"/>
  </w:style>
  <w:style w:type="character" w:customStyle="1" w:styleId="cat-FIOgrp-8rplc-26">
    <w:name w:val="cat-FIO grp-8 rplc-26"/>
    <w:basedOn w:val="DefaultParagraphFont"/>
  </w:style>
  <w:style w:type="character" w:customStyle="1" w:styleId="cat-FIOgrp-8rplc-27">
    <w:name w:val="cat-FIO grp-8 rplc-27"/>
    <w:basedOn w:val="DefaultParagraphFont"/>
  </w:style>
  <w:style w:type="character" w:customStyle="1" w:styleId="cat-FIOgrp-8rplc-29">
    <w:name w:val="cat-FIO grp-8 rplc-29"/>
    <w:basedOn w:val="DefaultParagraphFont"/>
  </w:style>
  <w:style w:type="character" w:customStyle="1" w:styleId="cat-FIOgrp-12rplc-30">
    <w:name w:val="cat-FIO grp-1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