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Нижнекамскому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Минхаеров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Нижнекамскому судебному району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ст.12.7 ч.2 Кодекса Российской Федерации об административных правонарушениях в отношении </w:t>
      </w:r>
      <w:r>
        <w:rPr>
          <w:rStyle w:val="cat-FIOgrp-10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400180427grp-24rplc-6"/>
          <w:rFonts w:ascii="Times New Roman" w:eastAsia="Times New Roman" w:hAnsi="Times New Roman" w:cs="Times New Roman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6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 </w:t>
      </w:r>
      <w:r>
        <w:rPr>
          <w:rStyle w:val="cat-PhoneNumbergrp-19rplc-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-1003839619grp-25rplc-10"/>
          <w:rFonts w:ascii="Times New Roman" w:eastAsia="Times New Roman" w:hAnsi="Times New Roman" w:cs="Times New Roman"/>
          <w:sz w:val="28"/>
          <w:szCs w:val="28"/>
        </w:rPr>
        <w:t>хх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40" w:after="4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25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городе Нижнекамске, на </w:t>
      </w:r>
      <w:r>
        <w:rPr>
          <w:rStyle w:val="cat-Addressgrp-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Style w:val="cat-FIOgrp-11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С920АМ116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лишенным права управления транспортными средствами, нарушив п.2.1.1 ПДД РФ.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Style w:val="cat-FIOgrp-12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2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правонарушении;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отстранении от 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Style w:val="cat-FIOgrp-11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С920АМ116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от 20 октября 2021 года о привлечении к административной ответственности </w:t>
      </w:r>
      <w:r>
        <w:rPr>
          <w:rStyle w:val="cat-FIOgrp-13rplc-2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Style w:val="cat-FIOgrp-13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ст.12.7 ч.2 Кодекса Российской Федерации об административных правонарушениях - управление транспортным средством водителем, лишенным права управления транспортными средствами.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личность </w:t>
      </w:r>
      <w:r>
        <w:rPr>
          <w:rStyle w:val="cat-FIOgrp-13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привлекавшегося к административной ответственности, общественную значимость содеянного, считает необходимым назначить административный арест.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ст.12.7 ч.2, 23.1, 29.9 Кодекса Российской Федерации об 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19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0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400180427grp-24rplc-25"/>
          <w:rFonts w:ascii="Times New Roman" w:eastAsia="Times New Roman" w:hAnsi="Times New Roman" w:cs="Times New Roman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ст.12.7 ч.2 Кодекса Российской Федерации об административных правонарушениях, и наложить наказание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размере 30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91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оплаты штрафа: получатель платежа: УФК по 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(УГИБДД МВД по РТ), Банк ГРКЦ НБ Республики Татарстан Банка России г</w:t>
      </w:r>
      <w:r>
        <w:rPr>
          <w:rFonts w:ascii="Times New Roman" w:eastAsia="Times New Roman" w:hAnsi="Times New Roman" w:cs="Times New Roman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sz w:val="28"/>
          <w:szCs w:val="28"/>
        </w:rPr>
        <w:t>азань,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03100643000000011100, ИНН 1654002946, КПП 165945001, ОКТМО 92644000, БИК 019205400, КБК 1881160112</w:t>
      </w:r>
      <w:r>
        <w:rPr>
          <w:rFonts w:ascii="Times New Roman" w:eastAsia="Times New Roman" w:hAnsi="Times New Roman" w:cs="Times New Roman"/>
          <w:sz w:val="28"/>
          <w:szCs w:val="28"/>
        </w:rPr>
        <w:t>3010001140</w:t>
      </w:r>
      <w:r>
        <w:rPr>
          <w:rFonts w:ascii="Times New Roman" w:eastAsia="Times New Roman" w:hAnsi="Times New Roman" w:cs="Times New Roman"/>
          <w:sz w:val="28"/>
          <w:szCs w:val="28"/>
        </w:rPr>
        <w:t>, УИН 18810416</w:t>
      </w:r>
      <w:r>
        <w:rPr>
          <w:rFonts w:ascii="Times New Roman" w:eastAsia="Times New Roman" w:hAnsi="Times New Roman" w:cs="Times New Roman"/>
          <w:sz w:val="28"/>
          <w:szCs w:val="28"/>
        </w:rPr>
        <w:t>222060015186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right="191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в соответствии со статьей 32.2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 При отсутствии документа, свидетельствующего об уплате административного штрафа, по истечении шестидесяти дней со срока, указанного в части 1 статьи 32.2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судья, вынесший постановление, направляет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>
      <w:pPr>
        <w:spacing w:before="0" w:after="0"/>
        <w:ind w:right="19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Республики Татарстан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pStyle w:val="Heading1"/>
        <w:spacing w:before="0" w:after="0"/>
        <w:ind w:right="283" w:firstLine="851"/>
        <w:outlineLvl w:val="9"/>
        <w:rPr>
          <w:b/>
          <w:bCs/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М.М. Минхаеров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10rplc-5">
    <w:name w:val="cat-FIO grp-10 rplc-5"/>
    <w:basedOn w:val="DefaultParagraphFont"/>
  </w:style>
  <w:style w:type="character" w:customStyle="1" w:styleId="cat-UserDefined400180427grp-24rplc-6">
    <w:name w:val="cat-UserDefined400180427 grp-24 rplc-6"/>
    <w:basedOn w:val="DefaultParagraphFont"/>
  </w:style>
  <w:style w:type="character" w:customStyle="1" w:styleId="cat-PassportDatagrp-16rplc-7">
    <w:name w:val="cat-PassportData grp-16 rplc-7"/>
    <w:basedOn w:val="DefaultParagraphFont"/>
  </w:style>
  <w:style w:type="character" w:customStyle="1" w:styleId="cat-PhoneNumbergrp-19rplc-8">
    <w:name w:val="cat-PhoneNumber grp-19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UserDefined-1003839619grp-25rplc-10">
    <w:name w:val="cat-UserDefined-1003839619 grp-25 rplc-10"/>
    <w:basedOn w:val="DefaultParagraphFont"/>
  </w:style>
  <w:style w:type="character" w:customStyle="1" w:styleId="cat-FIOgrp-12rplc-13">
    <w:name w:val="cat-FIO grp-12 rplc-13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FIOgrp-11rplc-16">
    <w:name w:val="cat-FIO grp-11 rplc-16"/>
    <w:basedOn w:val="DefaultParagraphFont"/>
  </w:style>
  <w:style w:type="character" w:customStyle="1" w:styleId="cat-FIOgrp-12rplc-17">
    <w:name w:val="cat-FIO grp-12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FIOgrp-13rplc-21">
    <w:name w:val="cat-FIO grp-13 rplc-21"/>
    <w:basedOn w:val="DefaultParagraphFont"/>
  </w:style>
  <w:style w:type="character" w:customStyle="1" w:styleId="cat-FIOgrp-13rplc-22">
    <w:name w:val="cat-FIO grp-13 rplc-22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FIOgrp-10rplc-24">
    <w:name w:val="cat-FIO grp-10 rplc-24"/>
    <w:basedOn w:val="DefaultParagraphFont"/>
  </w:style>
  <w:style w:type="character" w:customStyle="1" w:styleId="cat-UserDefined400180427grp-24rplc-25">
    <w:name w:val="cat-UserDefined400180427 grp-24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