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132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22</w:t>
      </w:r>
    </w:p>
    <w:p>
      <w:pPr>
        <w:spacing w:before="0" w:after="0"/>
        <w:ind w:firstLine="426"/>
        <w:jc w:val="right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П О С Т А Н О В Л Е Н И Е</w:t>
      </w:r>
    </w:p>
    <w:p>
      <w:pPr>
        <w:spacing w:before="0" w:after="0"/>
        <w:ind w:firstLine="426"/>
        <w:jc w:val="center"/>
        <w:rPr>
          <w:sz w:val="27"/>
          <w:szCs w:val="27"/>
        </w:rPr>
      </w:pPr>
    </w:p>
    <w:p>
      <w:pPr>
        <w:spacing w:before="0" w:after="0"/>
        <w:ind w:firstLine="426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23 марта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2022 года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г. Нижнекамск Республика Татарстан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7"/>
          <w:szCs w:val="27"/>
        </w:rPr>
        <w:t>Мифтахов</w:t>
      </w:r>
      <w:r>
        <w:rPr>
          <w:rFonts w:ascii="Times New Roman" w:eastAsia="Times New Roman" w:hAnsi="Times New Roman" w:cs="Times New Roman"/>
          <w:sz w:val="27"/>
          <w:szCs w:val="27"/>
        </w:rPr>
        <w:t>, исполняющий обязанности мирового судьи судебного участка №4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рассмотрев в открытом судебном заседании административное дело по статье 14.2 Кодекса Российской Федерации об административных правонарушениях в отношении </w:t>
      </w:r>
      <w:r>
        <w:rPr>
          <w:rStyle w:val="cat-FIOgrp-14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проживающей и зарегистрированной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работающей, привлекавшейся к административной ответственности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УСТАНОВИЛ: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января 2022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14час.40мин. гр. </w:t>
      </w:r>
      <w:r>
        <w:rPr>
          <w:rStyle w:val="cat-FIOgrp-16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адресу: </w:t>
      </w:r>
      <w:r>
        <w:rPr>
          <w:rStyle w:val="cat-Addressgrp-3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города 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Нижнекамска, Республика Татарстан, в подвальном помещении реализовала «Фармацевтический антисептический раствор» с содержанием </w:t>
      </w:r>
      <w:r>
        <w:rPr>
          <w:rFonts w:ascii="Times New Roman" w:eastAsia="Times New Roman" w:hAnsi="Times New Roman" w:cs="Times New Roman"/>
          <w:sz w:val="27"/>
          <w:szCs w:val="27"/>
        </w:rPr>
        <w:t>этилого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спирта 95 %» емкостью 100мл., по цене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60 рублей за 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штуку,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тем самым нарушила требования Федерального Закона Федерального Закона от 22.11.1995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судебное заседание </w:t>
      </w:r>
      <w:r>
        <w:rPr>
          <w:rStyle w:val="cat-FIOgrp-16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не явилась, извещена надлежащим образом, об уважительных причинах неявки суду не сообщила, в случае неявки просила рассмотреть дело в ее отсутствие, признавая явку в судебное заседание не обязательной, в силу ст.25.1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суд вправе рассмотреть дело в отсутствии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Изучив материалы дела, мировой судья приходит к следующему.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Вина </w:t>
      </w:r>
      <w:r>
        <w:rPr>
          <w:rStyle w:val="cat-FIOgrp-16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в совершении административного правонарушения подтверждается материалами дела: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.01.2022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с которым </w:t>
      </w:r>
      <w:r>
        <w:rPr>
          <w:rStyle w:val="cat-FIOgrp-16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согласилась, обстоятельства, указанные в нем не опровергала;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- объяснением самой </w:t>
      </w:r>
      <w:r>
        <w:rPr>
          <w:rStyle w:val="cat-FIOgrp-16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которая факт продажи спиртосодержащей продукции признала;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- объяснением свидетеля </w:t>
      </w:r>
      <w:r>
        <w:rPr>
          <w:rStyle w:val="cat-FIOgrp-17rplc-20"/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14час.40мин.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по адресу: РТ, </w:t>
      </w:r>
      <w:r>
        <w:rPr>
          <w:rStyle w:val="cat-Addressgrp-5rplc-22"/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, он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приобрела «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Спирт этиловый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95%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объемом 100 мл.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, в количестве 2 штук,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стоимостью 6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лей за штуку для личного пользования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;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протоколом осмотра места происшествия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года, в ходе которого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подвальном помещении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по адресу: РТ, </w:t>
      </w:r>
      <w:r>
        <w:rPr>
          <w:rStyle w:val="cat-Addressgrp-5rplc-25"/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изъяты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флаконов «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Спирта этилового» 95 % в картонной коробке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;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фототаблицей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 на то лицом.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Таким образом, </w:t>
      </w:r>
      <w:r>
        <w:rPr>
          <w:rStyle w:val="cat-FIOgrp-16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совершила административное правонарушение, предусмотренное статьей 14.2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законодательством.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Этиловый спирт относится к продукции, ограниченной в обороте.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</w:rPr>
          <w:t>пункте 2 ст. 129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ГК РФ предусмотрены два критерия ограничения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оборотоспособности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объектов гражданских прав: первый относится к субъектам гражданского оборота, исключительно которым такие объекты могут принадлежать; второй - к самим объектам, которые могут находиться в обороте по специальному разрешению. По отношению к этиловому спирту применяются оба критерия.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допустила нарушения законодательства Российской Федерации а именно п. 1 ст. 16, ст. 18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Федерального закона от 22.11.1995г № 171-ФЗ «О государственном регулировании производства и оборота этилового спирта, алкогольной и спиртосодержащей продукции». </w:t>
      </w:r>
    </w:p>
    <w:p>
      <w:pPr>
        <w:widowControl w:val="0"/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силу абзаца 2 пункта 14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граждане в связи с совершением ими правонарушений,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  <w:u w:val="single" w:color="0000EE"/>
          </w:rPr>
          <w:t>статьями 14.2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  <w:u w:val="single" w:color="0000EE"/>
          </w:rPr>
          <w:t>14.4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  <w:u w:val="single" w:color="0000EE"/>
          </w:rPr>
          <w:t>14.7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  <w:u w:val="single" w:color="0000EE"/>
          </w:rPr>
          <w:t>14.15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соответствии с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</w:rPr>
          <w:t>частью 3 статьи 3.7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уничтожению, не является конфискацией.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Из положений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</w:rPr>
          <w:t>пункта 1 статьи 25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Закона N 171-ФЗ следует, что названные в нем этиловый спирт, алкогольная и спиртосодержащая продукция признаются находящимися в незаконном обороте.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Style w:val="cat-FIOgrp-16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хранила спиртосодержащую продукцию с целью реализации, поэтому на основании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</w:rPr>
          <w:t>абзаца второго подпункта 1 пункта 1 статьи 25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Закона N 171-ФЗ такая продукция находится в незаконном обороте и в силу указанной нормы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pacing w:val="2"/>
            <w:position w:val="2"/>
            <w:sz w:val="27"/>
            <w:szCs w:val="27"/>
          </w:rPr>
          <w:t>части 3 статьи 3.7</w:t>
        </w:r>
      </w:hyperlink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 подлежит изъятию, а не конфискации.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ходе осмотра места происшествия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УУП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УМВД России по Нижнекамскому району были изъяты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флаконов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«Спирта этилового» 95 %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объемом 100 мл. каждый, которые подлежат уничтожению. 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При назначении наказания суд руководствуется общими правилами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Оценив изложенное в совокупности, с учетом личности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</w:t>
      </w:r>
      <w:r>
        <w:rPr>
          <w:rStyle w:val="cat-FIOgrp-16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, суд считает необходимым назначить ей административное наказание в виде минимального размера административного штрафа, предусмотренного санкцией статьи.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Признать </w:t>
      </w:r>
      <w:r>
        <w:rPr>
          <w:rStyle w:val="cat-FIOgrp-18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правонарушениях, и назначить ей наказание в виде административного штрафа в размере 1500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без конфискации.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Изъятый в ходе проверки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флакон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спиртосодержащей продукции «Спирт этиловый 95», содержание этилового спирта 95%, объемом 100 мл., хранящийся у УУП УМВД России по Нижнекамскому району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9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уничтожить</w:t>
      </w:r>
    </w:p>
    <w:p>
      <w:pPr>
        <w:widowControl w:val="0"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7"/>
          <w:szCs w:val="27"/>
        </w:rPr>
        <w:t>Наименование получателя УФК по РТ (МЮ РТ)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Номер счета 03100643000000011100 в Отделении –НБ Республики Татарстан Банка России г. Казань;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ИНН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1654003139, КПП 165501001, БИК 019205400, ОКТМО 92701000001, КБК 73111601143010002140, к/с 40102810445370000079, Идентификатор 031869090000000002</w:t>
      </w:r>
      <w:r>
        <w:rPr>
          <w:rFonts w:ascii="Times New Roman" w:eastAsia="Times New Roman" w:hAnsi="Times New Roman" w:cs="Times New Roman"/>
          <w:sz w:val="27"/>
          <w:szCs w:val="27"/>
        </w:rPr>
        <w:t>7722062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Разъяснить </w:t>
      </w:r>
      <w:r>
        <w:rPr>
          <w:rStyle w:val="cat-FIOgrp-16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в соответствии со ст.32.2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Постановление может быть обжаловано в Нижнекамский городской суд в течение 10 суток со дня вручения или получения копии постановления.</w:t>
      </w: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jc w:val="both"/>
        <w:rPr>
          <w:sz w:val="27"/>
          <w:szCs w:val="27"/>
        </w:rPr>
      </w:pPr>
    </w:p>
    <w:p>
      <w:pPr>
        <w:spacing w:before="0" w:after="0"/>
        <w:ind w:firstLine="426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 xml:space="preserve">М.М. </w:t>
      </w:r>
      <w:r>
        <w:rPr>
          <w:rFonts w:ascii="Times New Roman" w:eastAsia="Times New Roman" w:hAnsi="Times New Roman" w:cs="Times New Roman"/>
          <w:spacing w:val="2"/>
          <w:position w:val="2"/>
          <w:sz w:val="27"/>
          <w:szCs w:val="27"/>
        </w:rPr>
        <w:t>Мифтахов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6rplc-44">
    <w:name w:val="cat-FIO grp-1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8E0CDB9261FD77FD4099F9270613561504C699A348931C5C0DBD14D158E48DBB7461E49DC1A68E4D92F60E633530121BF2E1C5ASFF5I" TargetMode="External" /><Relationship Id="rId11" Type="http://schemas.openxmlformats.org/officeDocument/2006/relationships/hyperlink" Target="consultantplus://offline/ref=E818E0CDB9261FD77FD4099F9270613561504C699A348931C5C0DBD14D158E48DBB7461E49D31A68E4D92F60E633530121BF2E1C5ASFF5I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D6108B2741B29F216A96E6AF8FF717AD1316F13E08BB84A84BF1C5B8CC321E3D23C54D8077510CY3l9M" TargetMode="External" /><Relationship Id="rId5" Type="http://schemas.openxmlformats.org/officeDocument/2006/relationships/hyperlink" Target="consultantplus://offline/ref=DF9BEF2B18F2D1A61EE9D96449182E54E1DFF031FECBFF6B4C627282754F7EE91D2FEFD791D31A93jAX9I" TargetMode="External" /><Relationship Id="rId6" Type="http://schemas.openxmlformats.org/officeDocument/2006/relationships/hyperlink" Target="consultantplus://offline/ref=DF9BEF2B18F2D1A61EE9D96449182E54E1DFF031FECBFF6B4C627282754F7EE91D2FEFD791D3199AjAXDI" TargetMode="External" /><Relationship Id="rId7" Type="http://schemas.openxmlformats.org/officeDocument/2006/relationships/hyperlink" Target="consultantplus://offline/ref=DF9BEF2B18F2D1A61EE9D96449182E54E1DFF031FECBFF6B4C627282754F7EE91D2FEFD791D3199BjAXEI" TargetMode="External" /><Relationship Id="rId8" Type="http://schemas.openxmlformats.org/officeDocument/2006/relationships/hyperlink" Target="consultantplus://offline/ref=DF9BEF2B18F2D1A61EE9D96449182E54E1DFF031FECBFF6B4C627282754F7EE91D2FEFD791D3199EjAXAI" TargetMode="External" /><Relationship Id="rId9" Type="http://schemas.openxmlformats.org/officeDocument/2006/relationships/hyperlink" Target="consultantplus://offline/ref=E818E0CDB9261FD77FD4099F92706135615349649D3E8931C5C0DBD14D158E48DBB7461941DB103DB6962E3CA360400023BF2C1845FEDCC0S5F9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