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 Республика Татарстан</w:t>
      </w:r>
    </w:p>
    <w:p>
      <w:pPr>
        <w:spacing w:before="40" w:after="40"/>
        <w:jc w:val="both"/>
        <w:rPr>
          <w:sz w:val="28"/>
          <w:szCs w:val="28"/>
        </w:rPr>
      </w:pPr>
    </w:p>
    <w:p>
      <w:pPr>
        <w:widowControl w:val="0"/>
        <w:spacing w:before="0" w:after="0"/>
        <w:ind w:right="54"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4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 по части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</w:rPr>
        <w:t>: Республика Татарстан, город Нижнекамск, улица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</w:rPr>
        <w:t>укая, дом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17, кв.17, неработающего, ранее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40" w:after="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Пятёрочка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тайно похитил с прилавка магазина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водку «Граф </w:t>
      </w:r>
      <w:r>
        <w:rPr>
          <w:rFonts w:ascii="Times New Roman" w:eastAsia="Times New Roman" w:hAnsi="Times New Roman" w:cs="Times New Roman"/>
          <w:sz w:val="28"/>
          <w:szCs w:val="28"/>
        </w:rPr>
        <w:t>Ледофф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крепостью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%, объемом 0,5 л.,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197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 без НДС,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8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</w:t>
      </w:r>
      <w:r>
        <w:rPr>
          <w:rFonts w:ascii="Times New Roman" w:eastAsia="Times New Roman" w:hAnsi="Times New Roman" w:cs="Times New Roman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суд не находит.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десять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Исчислять время административного ареста с 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 xml:space="preserve">                           </w:t>
      </w:r>
      <w:r>
        <w:rPr>
          <w:b w:val="0"/>
          <w:bCs w:val="0"/>
          <w:i w:val="0"/>
          <w:sz w:val="28"/>
          <w:szCs w:val="28"/>
        </w:rPr>
        <w:t xml:space="preserve">М.М. </w:t>
      </w:r>
      <w:r>
        <w:rPr>
          <w:b w:val="0"/>
          <w:bCs w:val="0"/>
          <w:i w:val="0"/>
          <w:sz w:val="28"/>
          <w:szCs w:val="28"/>
        </w:rPr>
        <w:t>Минхаеров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6rplc-5">
    <w:name w:val="cat-FIO grp-6 rplc-5"/>
    <w:basedOn w:val="DefaultParagraphFont"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OrganizationNamegrp-17rplc-18">
    <w:name w:val="cat-OrganizationName grp-17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6rplc-24">
    <w:name w:val="cat-FIO grp-6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