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3980" w:rsidP="00F53980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№5-185/3/2022</w:t>
      </w:r>
    </w:p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1272B2">
        <w:rPr>
          <w:b w:val="0"/>
          <w:sz w:val="26"/>
          <w:szCs w:val="26"/>
        </w:rPr>
        <w:t>Губайдуллина Р</w:t>
      </w:r>
      <w:r w:rsidR="00F8534A">
        <w:rPr>
          <w:b w:val="0"/>
          <w:sz w:val="26"/>
          <w:szCs w:val="26"/>
        </w:rPr>
        <w:t>.</w:t>
      </w:r>
      <w:r w:rsidR="001272B2">
        <w:rPr>
          <w:b w:val="0"/>
          <w:sz w:val="26"/>
          <w:szCs w:val="26"/>
        </w:rPr>
        <w:t>З</w:t>
      </w:r>
      <w:r w:rsidR="00F8534A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F8534A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0E0D08">
        <w:rPr>
          <w:b w:val="0"/>
          <w:sz w:val="28"/>
          <w:szCs w:val="28"/>
        </w:rPr>
        <w:t>сведений о</w:t>
      </w:r>
      <w:r w:rsidR="009252C4">
        <w:rPr>
          <w:b w:val="0"/>
          <w:sz w:val="28"/>
          <w:szCs w:val="28"/>
        </w:rPr>
        <w:t xml:space="preserve"> привле</w:t>
      </w:r>
      <w:r w:rsidR="000E0D08">
        <w:rPr>
          <w:b w:val="0"/>
          <w:sz w:val="28"/>
          <w:szCs w:val="28"/>
        </w:rPr>
        <w:t>чении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="000E0D08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BF5285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0E0D08">
        <w:rPr>
          <w:b w:val="0"/>
          <w:sz w:val="26"/>
          <w:szCs w:val="26"/>
        </w:rPr>
        <w:t>13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0E0D08">
        <w:rPr>
          <w:b w:val="0"/>
          <w:sz w:val="26"/>
          <w:szCs w:val="26"/>
        </w:rPr>
        <w:t>10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144511">
        <w:rPr>
          <w:b w:val="0"/>
          <w:sz w:val="26"/>
          <w:szCs w:val="26"/>
        </w:rPr>
        <w:t>Губайдуллин Р.З.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 xml:space="preserve">суетливость, </w:t>
      </w:r>
      <w:r w:rsidR="00144511">
        <w:rPr>
          <w:b w:val="0"/>
          <w:sz w:val="26"/>
          <w:szCs w:val="26"/>
        </w:rPr>
        <w:t>раздражительность, неадекватность поведения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F5285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F5285">
        <w:rPr>
          <w:b w:val="0"/>
          <w:color w:val="000000" w:themeColor="text1"/>
          <w:sz w:val="26"/>
          <w:szCs w:val="26"/>
        </w:rPr>
        <w:t xml:space="preserve">Губайдуллин Р.З. </w:t>
      </w:r>
      <w:r w:rsidRPr="00BF5285" w:rsidR="005775D5">
        <w:rPr>
          <w:b w:val="0"/>
          <w:color w:val="000000" w:themeColor="text1"/>
          <w:sz w:val="26"/>
          <w:szCs w:val="26"/>
        </w:rPr>
        <w:t xml:space="preserve">в судебном заседании </w:t>
      </w:r>
      <w:r w:rsidRPr="00BF5285" w:rsidR="00BF5285">
        <w:rPr>
          <w:b w:val="0"/>
          <w:color w:val="000000" w:themeColor="text1"/>
          <w:sz w:val="26"/>
          <w:szCs w:val="26"/>
        </w:rPr>
        <w:t xml:space="preserve">пояснил, что страдает эпилепсией и по этой причине не смог предоставить материал для анализа. </w:t>
      </w:r>
      <w:r w:rsidRPr="00BF5285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BF5285">
        <w:rPr>
          <w:b w:val="0"/>
          <w:color w:val="000000" w:themeColor="text1"/>
          <w:sz w:val="26"/>
          <w:szCs w:val="26"/>
        </w:rPr>
        <w:t>Вина</w:t>
      </w:r>
      <w:r w:rsidRPr="00BF5285" w:rsidR="008819D0">
        <w:rPr>
          <w:b w:val="0"/>
          <w:color w:val="000000" w:themeColor="text1"/>
          <w:sz w:val="26"/>
          <w:szCs w:val="26"/>
        </w:rPr>
        <w:t xml:space="preserve"> </w:t>
      </w:r>
      <w:r w:rsidRPr="00BF5285" w:rsidR="00144511">
        <w:rPr>
          <w:b w:val="0"/>
          <w:color w:val="000000" w:themeColor="text1"/>
          <w:sz w:val="26"/>
          <w:szCs w:val="26"/>
        </w:rPr>
        <w:t xml:space="preserve">Губайдуллина Р.З. </w:t>
      </w:r>
      <w:r w:rsidRPr="00BF5285" w:rsidR="002D40F1">
        <w:rPr>
          <w:b w:val="0"/>
          <w:color w:val="000000" w:themeColor="text1"/>
          <w:sz w:val="26"/>
          <w:szCs w:val="26"/>
        </w:rPr>
        <w:t xml:space="preserve">в совершенном правонарушении </w:t>
      </w:r>
      <w:r w:rsidRPr="00BF5285" w:rsidR="003E45D1">
        <w:rPr>
          <w:b w:val="0"/>
          <w:color w:val="000000" w:themeColor="text1"/>
          <w:sz w:val="26"/>
          <w:szCs w:val="26"/>
        </w:rPr>
        <w:t xml:space="preserve">подтверждается </w:t>
      </w:r>
      <w:r w:rsidRPr="00BF5285" w:rsidR="00562E9D">
        <w:rPr>
          <w:b w:val="0"/>
          <w:color w:val="000000" w:themeColor="text1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8534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F8534A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F8534A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44511">
        <w:rPr>
          <w:b w:val="0"/>
          <w:sz w:val="26"/>
          <w:szCs w:val="26"/>
        </w:rPr>
        <w:t>Губайдуллина Р.З.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44511">
        <w:rPr>
          <w:b w:val="0"/>
          <w:sz w:val="26"/>
          <w:szCs w:val="26"/>
        </w:rPr>
        <w:t>Губайдуллина Р.З.</w:t>
      </w:r>
    </w:p>
    <w:p w:rsidR="007D7139" w:rsidRPr="00F5398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F53980">
        <w:rPr>
          <w:b w:val="0"/>
          <w:color w:val="000000" w:themeColor="text1"/>
          <w:sz w:val="26"/>
          <w:szCs w:val="26"/>
        </w:rPr>
        <w:t>О</w:t>
      </w:r>
      <w:r w:rsidRPr="00F53980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F53980" w:rsidR="00F55B27">
        <w:rPr>
          <w:b w:val="0"/>
          <w:color w:val="000000" w:themeColor="text1"/>
          <w:sz w:val="26"/>
          <w:szCs w:val="26"/>
        </w:rPr>
        <w:t>ом</w:t>
      </w:r>
      <w:r w:rsidRPr="00F53980" w:rsidR="003A1613">
        <w:rPr>
          <w:b w:val="0"/>
          <w:color w:val="000000" w:themeColor="text1"/>
          <w:sz w:val="26"/>
          <w:szCs w:val="26"/>
        </w:rPr>
        <w:t>, смягчающи</w:t>
      </w:r>
      <w:r w:rsidRPr="00F53980" w:rsidR="00F55B27">
        <w:rPr>
          <w:b w:val="0"/>
          <w:color w:val="000000" w:themeColor="text1"/>
          <w:sz w:val="26"/>
          <w:szCs w:val="26"/>
        </w:rPr>
        <w:t>м</w:t>
      </w:r>
      <w:r w:rsidRPr="00F5398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F53980">
        <w:rPr>
          <w:b w:val="0"/>
          <w:color w:val="000000" w:themeColor="text1"/>
          <w:sz w:val="26"/>
          <w:szCs w:val="26"/>
        </w:rPr>
        <w:t>, миров</w:t>
      </w:r>
      <w:r w:rsidRPr="00F53980" w:rsidR="00F55B27">
        <w:rPr>
          <w:b w:val="0"/>
          <w:color w:val="000000" w:themeColor="text1"/>
          <w:sz w:val="26"/>
          <w:szCs w:val="26"/>
        </w:rPr>
        <w:t>ой</w:t>
      </w:r>
      <w:r w:rsidRPr="00F53980">
        <w:rPr>
          <w:b w:val="0"/>
          <w:color w:val="000000" w:themeColor="text1"/>
          <w:sz w:val="26"/>
          <w:szCs w:val="26"/>
        </w:rPr>
        <w:t xml:space="preserve"> судь</w:t>
      </w:r>
      <w:r w:rsidRPr="00F53980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F53980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144511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144511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1B19F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144511">
        <w:rPr>
          <w:b w:val="0"/>
          <w:sz w:val="26"/>
          <w:szCs w:val="26"/>
        </w:rPr>
        <w:t>Губайдуллина Р</w:t>
      </w:r>
      <w:r w:rsidR="00F8534A">
        <w:rPr>
          <w:b w:val="0"/>
          <w:sz w:val="26"/>
          <w:szCs w:val="26"/>
        </w:rPr>
        <w:t>.</w:t>
      </w:r>
      <w:r w:rsidR="00144511">
        <w:rPr>
          <w:b w:val="0"/>
          <w:sz w:val="26"/>
          <w:szCs w:val="26"/>
        </w:rPr>
        <w:t>З</w:t>
      </w:r>
      <w:r w:rsidR="00F8534A">
        <w:rPr>
          <w:b w:val="0"/>
          <w:sz w:val="26"/>
          <w:szCs w:val="26"/>
        </w:rPr>
        <w:t>.</w:t>
      </w:r>
      <w:r w:rsidR="00144511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941DB4">
        <w:rPr>
          <w:b w:val="0"/>
          <w:sz w:val="26"/>
          <w:szCs w:val="26"/>
        </w:rPr>
        <w:t>штрафа в размере четырех тысяч рублей</w:t>
      </w:r>
      <w:r w:rsidRPr="005E2C78">
        <w:rPr>
          <w:b w:val="0"/>
          <w:color w:val="000000"/>
          <w:sz w:val="26"/>
          <w:szCs w:val="26"/>
        </w:rPr>
        <w:t>.</w:t>
      </w:r>
    </w:p>
    <w:p w:rsidR="00BF5285" w:rsidRPr="00F53980" w:rsidP="00BF5285">
      <w:pPr>
        <w:pStyle w:val="BodyTextIndent"/>
        <w:rPr>
          <w:b w:val="0"/>
          <w:color w:val="000000" w:themeColor="text1"/>
          <w:sz w:val="26"/>
          <w:szCs w:val="26"/>
        </w:rPr>
      </w:pPr>
      <w:r w:rsidRPr="00F53980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</w:t>
      </w:r>
      <w:r w:rsidR="00F53980">
        <w:rPr>
          <w:b w:val="0"/>
          <w:color w:val="000000" w:themeColor="text1"/>
          <w:sz w:val="26"/>
          <w:szCs w:val="26"/>
        </w:rPr>
        <w:t>063010009140</w:t>
      </w:r>
      <w:r w:rsidRPr="00F53980">
        <w:rPr>
          <w:b w:val="0"/>
          <w:color w:val="000000" w:themeColor="text1"/>
          <w:sz w:val="26"/>
          <w:szCs w:val="26"/>
        </w:rPr>
        <w:t>, идентификатор 0318690900000000027</w:t>
      </w:r>
      <w:r w:rsidR="00F53980">
        <w:rPr>
          <w:b w:val="0"/>
          <w:color w:val="000000" w:themeColor="text1"/>
          <w:sz w:val="26"/>
          <w:szCs w:val="26"/>
        </w:rPr>
        <w:t>531344</w:t>
      </w:r>
      <w:r w:rsidRPr="00F53980">
        <w:rPr>
          <w:b w:val="0"/>
          <w:color w:val="000000" w:themeColor="text1"/>
          <w:sz w:val="26"/>
          <w:szCs w:val="26"/>
        </w:rPr>
        <w:t>.</w:t>
      </w:r>
    </w:p>
    <w:p w:rsidR="00BF5285" w:rsidP="00BF5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5285" w:rsidRPr="00DB0FB8" w:rsidP="00BF528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A1613"/>
    <w:rsid w:val="003B1AC3"/>
    <w:rsid w:val="003B5FA9"/>
    <w:rsid w:val="003D1296"/>
    <w:rsid w:val="003E45D1"/>
    <w:rsid w:val="003F1417"/>
    <w:rsid w:val="004045AE"/>
    <w:rsid w:val="00415119"/>
    <w:rsid w:val="00421B38"/>
    <w:rsid w:val="00422037"/>
    <w:rsid w:val="00423D2F"/>
    <w:rsid w:val="00442D77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055F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B7285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1DB4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1C7A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02E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BF5285"/>
    <w:rsid w:val="00C010B7"/>
    <w:rsid w:val="00C12ED5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0FB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3980"/>
    <w:rsid w:val="00F55B27"/>
    <w:rsid w:val="00F55BC0"/>
    <w:rsid w:val="00F569FF"/>
    <w:rsid w:val="00F623DA"/>
    <w:rsid w:val="00F76C35"/>
    <w:rsid w:val="00F8534A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BF528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