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ч.5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 06544752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1627604963,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5 июля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течение одного года совершил аналогичное правонарушение,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Style w:val="cat-CarMakeModelgrp-23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 о времени и месте рассмотрения дела извещен надлежащим образом, с его согласия посредством СМС-оповещения, а также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штраф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</w:t>
      </w:r>
      <w:r>
        <w:rPr>
          <w:rStyle w:val="cat-CarMakeModelgrp-24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РАВ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темного </w:t>
      </w:r>
      <w:r>
        <w:rPr>
          <w:rFonts w:ascii="Times New Roman" w:eastAsia="Times New Roman" w:hAnsi="Times New Roman" w:cs="Times New Roman"/>
          <w:sz w:val="28"/>
          <w:szCs w:val="28"/>
        </w:rPr>
        <w:t>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прицепом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</w:t>
      </w:r>
      <w:r>
        <w:rPr>
          <w:rFonts w:ascii="Times New Roman" w:eastAsia="Times New Roman" w:hAnsi="Times New Roman" w:cs="Times New Roman"/>
          <w:sz w:val="28"/>
          <w:szCs w:val="28"/>
        </w:rPr>
        <w:t>автобуса светлого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в направлении </w:t>
      </w:r>
      <w:r>
        <w:rPr>
          <w:rStyle w:val="cat-Addressgrp-7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70 км 203 м установлен дорожный знак «3.20», зона действия которого распространяется вплоть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поворота на </w:t>
      </w:r>
      <w:r>
        <w:rPr>
          <w:rStyle w:val="cat-Addressgrp-8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5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23rplc-16">
    <w:name w:val="cat-CarMakeModel grp-23 rplc-16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CarMakeModelgrp-24rplc-25">
    <w:name w:val="cat-CarMakeModel grp-24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Addressgrp-8rplc-28">
    <w:name w:val="cat-Address grp-8 rplc-28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