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392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12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ст.20.25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ЕК00022426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Фурутиной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6"/>
          <w:rFonts w:ascii="Times New Roman" w:eastAsia="Times New Roman" w:hAnsi="Times New Roman" w:cs="Times New Roman"/>
          <w:sz w:val="28"/>
          <w:szCs w:val="28"/>
        </w:rPr>
        <w:t>Ю.А.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Фурутина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ом районе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удучи привлеченным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ст.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 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ЦАФАП по ИАЗ ЦАФАП ГИБДД МВД по РТ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18810116220</w:t>
      </w:r>
      <w:r>
        <w:rPr>
          <w:rFonts w:ascii="Times New Roman" w:eastAsia="Times New Roman" w:hAnsi="Times New Roman" w:cs="Times New Roman"/>
          <w:sz w:val="28"/>
          <w:szCs w:val="28"/>
        </w:rPr>
        <w:t>122298480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22.01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тидневный срок до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Датой совершения правонарушения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Фурутина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пояснила, что копию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видеофиксаци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пол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чала, штраф оплатила после получения копии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Фурутиной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 18810116220122298480 от 22.01.2022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врученного адресу почтой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.02.2022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-сведениями об отсутствии оплаты.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Фурутиной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ст. 20.25 ч.1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(неуплата административного штрафа 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дела, личность лица, в отношении которого ведется производство по делу об административном правонарушении, мировой судья считает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ст.20.25 ч.1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Фурутину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22"/>
          <w:rFonts w:ascii="Times New Roman" w:eastAsia="Times New Roman" w:hAnsi="Times New Roman" w:cs="Times New Roman"/>
          <w:sz w:val="28"/>
          <w:szCs w:val="28"/>
        </w:rPr>
        <w:t>Ю.А.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ст.20.25 ч.1 Кодекса Российской Федерации об административных правонарушениях, и наложить 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идентификатор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28729241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Управление федерального казначейства по РТ,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>Б Республика Татарстан Банка России//УФК по Республике Татарстан г. Казань/ Управление Федерального казначейства по Республике Татарстан, КБК 73111601203019000140, по протоколу МВД по РТ административный штраф по судебному делу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392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6">
    <w:name w:val="cat-UserDefined grp-24 rplc-6"/>
    <w:basedOn w:val="DefaultParagraphFont"/>
  </w:style>
  <w:style w:type="character" w:customStyle="1" w:styleId="cat-ExternalSystemDefinedgrp-23rplc-7">
    <w:name w:val="cat-ExternalSystemDefined grp-23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UserDefinedgrp-25rplc-22">
    <w:name w:val="cat-UserDefined grp-25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