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рассмотрев дело об административном правонарушении по ст.6.1.1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А.С. возле 11 подъезда дома 8/14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3 ударов по лицу,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ранее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угрожал и конфликт начал первым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А.С.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согласен, ударил три раза ладонью по лицу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ударил известный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мужчину по имени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2 мая 2022 в 20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11 подъезда дома 8/14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нанес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ударов кулаком по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телесное повреждение в виде ушиба лобной области слева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п.9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№194н от 24.04.2008 расцениваются как не причинившие вреда здоровью;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он в ходе ссоры нанес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удара ладонью в область головы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УМВД России по Нижнекамскому району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455428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№511-3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