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рассмотрев дело об административном правонарушении по ст.6.1.1 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3505055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Глушко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монтажником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ударов </w:t>
      </w:r>
      <w:r>
        <w:rPr>
          <w:rFonts w:ascii="Times New Roman" w:eastAsia="Times New Roman" w:hAnsi="Times New Roman" w:cs="Times New Roman"/>
          <w:sz w:val="28"/>
          <w:szCs w:val="28"/>
        </w:rPr>
        <w:t>кулаком по голове, хватал ее за руки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травмпункта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обращении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избил брат;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ее брата 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16 апреля 2022 в 20 часов 00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173 дома 21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4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ударов кулаком по голове, хватал ее за руки, причинив последней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790 от 22 апреля 2022 г., из которого следует, что согласно представленным документам, оформленных на имя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 не имелись гематомы волосистой части головы, лобной области, правого предплечья, левого плеча и ссадина правого локтевого сустава, согласно п.9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№194н от 24.04.2008 расцениваются как не причинившие вреда здоровью;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- объяснениями Глушко В.С. о том, что он в ходе ссоры нанес своей сестре около 5 ударов и после схватил ее;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Style w:val="cat-Addressgrp-5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Нижнекамскому району </w:t>
      </w: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Глушко 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ст.6.1.1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Глушко </w:t>
      </w:r>
      <w:r>
        <w:rPr>
          <w:rStyle w:val="cat-UserDefinedgrp-24rplc-36"/>
          <w:rFonts w:ascii="Times New Roman" w:eastAsia="Times New Roman" w:hAnsi="Times New Roman" w:cs="Times New Roman"/>
          <w:sz w:val="28"/>
          <w:szCs w:val="28"/>
        </w:rPr>
        <w:t>В.С.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0318690900000000028222377,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73111601063010101140, по протоколу МВД по РТ административный штраф по судебному делу №511-334/22.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8rplc-6">
    <w:name w:val="cat-PassportData grp-18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FIOgrp-14rplc-25">
    <w:name w:val="cat-FIO grp-14 rplc-25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UserDefinedgrp-24rplc-36">
    <w:name w:val="cat-UserDefined grp-24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