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1796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Глебова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Глебов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>возле ТЦ «</w:t>
      </w:r>
      <w:r>
        <w:rPr>
          <w:rFonts w:ascii="Times New Roman" w:eastAsia="Times New Roman" w:hAnsi="Times New Roman" w:cs="Times New Roman"/>
          <w:sz w:val="28"/>
          <w:szCs w:val="28"/>
        </w:rPr>
        <w:t>Хыял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в д.6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походка была шаткая,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Глебов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выпил спиртное на дне рождения брата жены, после чего жена отправила его узнать цену картофеля у торгующих у магазина женщин. При ходьбе он споткнулся, поэтому на него обратили внимание 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остановке возле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ТЦ «</w:t>
      </w:r>
      <w:r>
        <w:rPr>
          <w:rFonts w:ascii="Times New Roman" w:eastAsia="Times New Roman" w:hAnsi="Times New Roman" w:cs="Times New Roman"/>
          <w:sz w:val="28"/>
          <w:szCs w:val="28"/>
        </w:rPr>
        <w:t>Хыял</w:t>
      </w:r>
      <w:r>
        <w:rPr>
          <w:rFonts w:ascii="Times New Roman" w:eastAsia="Times New Roman" w:hAnsi="Times New Roman" w:cs="Times New Roman"/>
          <w:sz w:val="28"/>
          <w:szCs w:val="28"/>
        </w:rPr>
        <w:t>» обратил внимание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eastAsia="Times New Roman" w:hAnsi="Times New Roman" w:cs="Times New Roman"/>
          <w:sz w:val="28"/>
          <w:szCs w:val="28"/>
        </w:rPr>
        <w:t>у с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походка была шаткая,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0,857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к административной ответственности, в том числе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Глебова </w:t>
      </w:r>
      <w:r>
        <w:rPr>
          <w:rStyle w:val="cat-UserDefinedgrp-17rplc-24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UserDefinedgrp-17rplc-24">
    <w:name w:val="cat-UserDefined grp-17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