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апреля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рассмотрев дело об административном правонарушении по ст.7.27 ч.1 Кодекса Российской Федерации об административных правонарушениях (протокол № 1775)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Ибатуллина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4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апреля 2022 г. в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Ибатуллин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Магнит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в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тайно похитил </w:t>
      </w:r>
      <w:r>
        <w:rPr>
          <w:rFonts w:ascii="Times New Roman" w:eastAsia="Times New Roman" w:hAnsi="Times New Roman" w:cs="Times New Roman"/>
          <w:sz w:val="28"/>
          <w:szCs w:val="28"/>
        </w:rPr>
        <w:t>одну бутылку водки «</w:t>
      </w:r>
      <w:r>
        <w:rPr>
          <w:rFonts w:ascii="Times New Roman" w:eastAsia="Times New Roman" w:hAnsi="Times New Roman" w:cs="Times New Roman"/>
          <w:sz w:val="28"/>
          <w:szCs w:val="28"/>
        </w:rPr>
        <w:t>Хортиця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Серебряная прохлада» емк. 0,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250,49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(без учета НДС)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Ибатуллин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Ибатуллина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Ибатуллин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мужчины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кражу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кофе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</w:t>
      </w:r>
      <w:r>
        <w:rPr>
          <w:rFonts w:ascii="Times New Roman" w:eastAsia="Times New Roman" w:hAnsi="Times New Roman" w:cs="Times New Roman"/>
          <w:sz w:val="28"/>
          <w:szCs w:val="28"/>
        </w:rPr>
        <w:t>при просмотре видеозаписи с камер наблюдения было установлено,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 апреля 2022 г. в 16 часов 55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мужчин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похитил </w:t>
      </w:r>
      <w:r>
        <w:rPr>
          <w:rFonts w:ascii="Times New Roman" w:eastAsia="Times New Roman" w:hAnsi="Times New Roman" w:cs="Times New Roman"/>
          <w:sz w:val="28"/>
          <w:szCs w:val="28"/>
        </w:rPr>
        <w:t>бутылку водки «</w:t>
      </w:r>
      <w:r>
        <w:rPr>
          <w:rFonts w:ascii="Times New Roman" w:eastAsia="Times New Roman" w:hAnsi="Times New Roman" w:cs="Times New Roman"/>
          <w:sz w:val="28"/>
          <w:szCs w:val="28"/>
        </w:rPr>
        <w:t>Хортиця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Серебряная прохлада»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спрятав в </w:t>
      </w:r>
      <w:r>
        <w:rPr>
          <w:rFonts w:ascii="Times New Roman" w:eastAsia="Times New Roman" w:hAnsi="Times New Roman" w:cs="Times New Roman"/>
          <w:sz w:val="28"/>
          <w:szCs w:val="28"/>
        </w:rPr>
        <w:t>карман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пронеся через кассу, не оплатив за товар;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изъятия у </w:t>
      </w:r>
      <w:r>
        <w:rPr>
          <w:rFonts w:ascii="Times New Roman" w:eastAsia="Times New Roman" w:hAnsi="Times New Roman" w:cs="Times New Roman"/>
          <w:sz w:val="28"/>
          <w:szCs w:val="28"/>
        </w:rPr>
        <w:t>Ибатуллина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бутылки водки «</w:t>
      </w:r>
      <w:r>
        <w:rPr>
          <w:rFonts w:ascii="Times New Roman" w:eastAsia="Times New Roman" w:hAnsi="Times New Roman" w:cs="Times New Roman"/>
          <w:sz w:val="28"/>
          <w:szCs w:val="28"/>
        </w:rPr>
        <w:t>Хортиця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Серебряная прохлада»;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мелкого хищения,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Ибатуллиным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возврате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товара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Ибатуллина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четвертой статьи 159.1, частями второй, третьей и четвертой </w:t>
      </w:r>
      <w:r>
        <w:rPr>
          <w:rFonts w:ascii="Times New Roman" w:eastAsia="Times New Roman" w:hAnsi="Times New Roman" w:cs="Times New Roman"/>
          <w:sz w:val="28"/>
          <w:szCs w:val="28"/>
        </w:rPr>
        <w:t>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Ибатуллина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Ибатуллина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29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ст.7.27 ч.1 Кодекса Российской Федерации об административных правонарушениях, и наложить административное наказание в виде административного ареста на срок 2 суток.</w:t>
      </w:r>
    </w:p>
    <w:p>
      <w:pPr>
        <w:spacing w:before="0" w:after="0"/>
        <w:ind w:right="283"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21 часа 20 минут 25 апреля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tabs>
          <w:tab w:val="left" w:pos="6932"/>
        </w:tabs>
        <w:spacing w:before="0" w:after="0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4">
    <w:name w:val="cat-UserDefined grp-19 rplc-4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UserDefinedgrp-19rplc-29">
    <w:name w:val="cat-UserDefined grp-19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