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</w:t>
      </w:r>
      <w:r>
        <w:rPr>
          <w:rFonts w:ascii="Times New Roman" w:eastAsia="Times New Roman" w:hAnsi="Times New Roman" w:cs="Times New Roman"/>
          <w:sz w:val="28"/>
          <w:szCs w:val="28"/>
        </w:rPr>
        <w:t>310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</w:p>
    <w:p>
      <w:pPr>
        <w:spacing w:before="0" w:after="0"/>
        <w:ind w:right="28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(протокол 16 </w:t>
      </w:r>
      <w:r>
        <w:rPr>
          <w:rFonts w:ascii="Times New Roman" w:eastAsia="Times New Roman" w:hAnsi="Times New Roman" w:cs="Times New Roman"/>
          <w:sz w:val="28"/>
          <w:szCs w:val="28"/>
        </w:rPr>
        <w:t>РТ 01739</w:t>
      </w:r>
      <w:r>
        <w:rPr>
          <w:rFonts w:ascii="Times New Roman" w:eastAsia="Times New Roman" w:hAnsi="Times New Roman" w:cs="Times New Roman"/>
          <w:sz w:val="28"/>
          <w:szCs w:val="28"/>
        </w:rPr>
        <w:t>650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по ст.12.34 ч.1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– Нафикова </w:t>
      </w:r>
      <w:r>
        <w:rPr>
          <w:rStyle w:val="cat-UserDefinedgrp-37rplc-6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работающего исполняющим обязанности директора муниципального бюджетного </w:t>
      </w:r>
      <w:r>
        <w:rPr>
          <w:rStyle w:val="cat-OrganizationNamegrp-28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(МБУ «ДЕЗ»), проживающего 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 не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24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в г. Нижнекамске Республики Татарстан должностным лицом - исполняющим обязанности директора МБУ «ДЕЗ» Нафиковым И.Р. совершено административное правонарушение, выразившееся в нарушении п.13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будучи руководителем юридического лица, ответственного за содержание улично-дорожной сети, не принял мер по содержанию дороги в соответствии с требованием стандартов норм и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</w:t>
      </w:r>
      <w:r>
        <w:rPr>
          <w:rStyle w:val="cat-Addressgrp-6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+ 800 м дорожное полотно деформировано, на проезжей части многочисленные выбоины. Отдельная выбоина длиной более 3-х метров, шириной 0,70метра, глубиной более 15 см.;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</w:t>
      </w:r>
      <w:r>
        <w:rPr>
          <w:rStyle w:val="cat-Addressgrp-6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+ 750 м дорожное полотно деформировано, на проезжей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многочисленные выбоины. Отдельная выбоина длиной более 1,5 метров, шириной 1,40 м., глубиной более15 см.; общая площадь поврежденного дорожного полотна 16кв</w:t>
      </w:r>
      <w:r>
        <w:rPr>
          <w:rFonts w:ascii="Times New Roman" w:eastAsia="Times New Roman" w:hAnsi="Times New Roman" w:cs="Times New Roman"/>
          <w:sz w:val="28"/>
          <w:szCs w:val="28"/>
        </w:rPr>
        <w:t>.м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автодороге </w:t>
      </w:r>
      <w:r>
        <w:rPr>
          <w:rStyle w:val="cat-Addressgrp-7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напротив здания № 14 на проезжей части отдельная выбоина длиной более 1,6метра, шириной 1,55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м., глубиной 14 см.;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требования п. 5.2.4 ГОСТ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30rplc-1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п. 9.3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ГОСТ </w:t>
      </w:r>
      <w:r>
        <w:rPr>
          <w:rStyle w:val="cat-PhoneNumbergrp-31rplc-2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«Дороги автомобильный общего пользования. Дорожные покрытия. Методы измерения геометрических размеров повреждений».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лицо, ответственное за содержание автомобильной дороги, в нарушение </w:t>
      </w:r>
      <w:r>
        <w:rPr>
          <w:rStyle w:val="cat-Addressgrp-8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по допуску транспортных средств к эксплуатации и обязанности должностных лиц по обеспечению </w:t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безопасности дорожного движения Правил дорожного движения Российской Федерации (утверждены Постановлением Совета Министров – Правительства Российской Федерации от 23.10.1993 года №1090) не обеспечило содержание автомобильной дороги в безопасном для движения состоянии в соответствии с требованиями стандартов</w:t>
      </w:r>
      <w:r>
        <w:rPr>
          <w:rFonts w:ascii="Times New Roman" w:eastAsia="Times New Roman" w:hAnsi="Times New Roman" w:cs="Times New Roman"/>
          <w:sz w:val="28"/>
          <w:szCs w:val="28"/>
        </w:rPr>
        <w:t>, норм и правил, что угрожает безопасности дорожного движения.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Нафиков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 извещен надлежащим образом, посредством почтовой связи по адресу, указанному в протоколе об административном правонарушении, однако направленное почтовое отправление с судебным извещением, возвратилось с отметкой об истечении сроков хранения, в силу чего он считается извещенным о времени и месте судебного рассмотрения согласно абзаца 2 пункту 6 Постановления Пленума Верховного Суда РФ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24.03.2005 N 5 (ред. от 19.12.2013) "О некоторых вопросах, возникающих у судов при применении Кодекса Российской Федерации об административных правонарушениях",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Нафикова И.Р. Трошина Н.М., действующая на основании доверенности, направила в суд ходатайство о рассмотрении дела в отсутствие Нафиков И.Р. и его представителя, в случае назначения наказания просила учесть, что МБУ «ДЕЗ» является бюджетным учреждением, применить положения ч. 2.2 ст.4.1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и снизить размер штрафа ниже минимально предусмотренного статьей 19.5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Нафикова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старшего госинспектора ДН ОГИБДД УМВД России по Нижнекамскому району </w:t>
      </w:r>
      <w:r>
        <w:rPr>
          <w:rStyle w:val="cat-FIOgrp-24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выявленных недостатках в содержании уличной сети и о выявлении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ст12.34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выявленных недостатках в эксплуатационном состоянии автомобильной дороги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7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приложенными фотографиями, из которых следует о наличии </w:t>
      </w:r>
      <w:r>
        <w:rPr>
          <w:rFonts w:ascii="Times New Roman" w:eastAsia="Times New Roman" w:hAnsi="Times New Roman" w:cs="Times New Roman"/>
          <w:sz w:val="28"/>
          <w:szCs w:val="28"/>
        </w:rPr>
        <w:t>недостатков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Замеры произведены Рейкой дорожной универсальной РДУ-КОНДОР, </w:t>
      </w:r>
      <w:r>
        <w:rPr>
          <w:rFonts w:ascii="Times New Roman" w:eastAsia="Times New Roman" w:hAnsi="Times New Roman" w:cs="Times New Roman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номер </w:t>
      </w:r>
      <w:r>
        <w:rPr>
          <w:rStyle w:val="cat-PhoneNumbergrp-32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свидетельство о поверке № 5059274 до 24.08.2022 года, курвиметром полевым КП-230 РДТ, регистрационный номер </w:t>
      </w:r>
      <w:r>
        <w:rPr>
          <w:rStyle w:val="cat-PhoneNumbergrp-33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свидетельство о поверке № </w:t>
      </w:r>
      <w:r>
        <w:rPr>
          <w:rFonts w:ascii="Times New Roman" w:eastAsia="Times New Roman" w:hAnsi="Times New Roman" w:cs="Times New Roman"/>
          <w:sz w:val="28"/>
          <w:szCs w:val="28"/>
        </w:rPr>
        <w:t>С-АМ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/25-08-2021/88950730 до 24.08.2022 года.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оговором о закреплении муниципального имущества на праве оперативного управления за муниципальным учреждением №100060043 от 01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2015 г</w:t>
      </w:r>
      <w:r>
        <w:rPr>
          <w:rFonts w:ascii="Times New Roman" w:eastAsia="Times New Roman" w:hAnsi="Times New Roman" w:cs="Times New Roman"/>
          <w:sz w:val="28"/>
          <w:szCs w:val="28"/>
        </w:rPr>
        <w:t>., которым муниципальное имущество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 числе описываемые дороги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закреплен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МБУ «ДЕЗ», что также следует из приложения к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приказа о назначении Нафикова И.Р. исполняющим обязанности директора МБУ «ДЕЗ»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Нафикова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ст. 12.34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как несоблюдение требований по обеспечению безопасности дорожного движения при строительстве, реконструкции, ремонте и </w:t>
      </w:r>
      <w:r>
        <w:rPr>
          <w:rFonts w:ascii="Times New Roman" w:eastAsia="Times New Roman" w:hAnsi="Times New Roman" w:cs="Times New Roman"/>
          <w:sz w:val="28"/>
          <w:szCs w:val="28"/>
        </w:rPr>
        <w:t>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</w:t>
      </w:r>
      <w:r>
        <w:rPr>
          <w:rFonts w:ascii="Times New Roman" w:eastAsia="Times New Roman" w:hAnsi="Times New Roman" w:cs="Times New Roman"/>
          <w:sz w:val="28"/>
          <w:szCs w:val="28"/>
        </w:rPr>
        <w:t>, если пользование такими участками угрожает безопасности дорожного движения.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прямо связано с безопасностью дорожного движения, оснований для прекращения производства по делу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снижении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не находит.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Нафикова И.Р.</w:t>
      </w: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ст.12.34 ч.1, ст.23.1, ст.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Нафикова </w:t>
      </w:r>
      <w:r>
        <w:rPr>
          <w:rStyle w:val="cat-UserDefinedgrp-37rplc-42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ст.12.34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20600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708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165945001, </w:t>
      </w:r>
      <w:r>
        <w:rPr>
          <w:rFonts w:ascii="Times New Roman" w:eastAsia="Times New Roman" w:hAnsi="Times New Roman" w:cs="Times New Roman"/>
          <w:sz w:val="28"/>
          <w:szCs w:val="28"/>
        </w:rPr>
        <w:t>ОКТ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номер счета получателя платежа 03100643000000011100 в Отделение НБ Республика Татарстан г. Казань//УФК по Республике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к/с 40102810445370000079,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18811601123010001140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Республики Татарстан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6">
    <w:name w:val="cat-UserDefined grp-37 rplc-6"/>
    <w:basedOn w:val="DefaultParagraphFont"/>
  </w:style>
  <w:style w:type="character" w:customStyle="1" w:styleId="cat-PassportDatagrp-27rplc-7">
    <w:name w:val="cat-PassportData grp-27 rplc-7"/>
    <w:basedOn w:val="DefaultParagraphFont"/>
  </w:style>
  <w:style w:type="character" w:customStyle="1" w:styleId="cat-OrganizationNamegrp-28rplc-8">
    <w:name w:val="cat-OrganizationName grp-28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Addressgrp-7rplc-18">
    <w:name w:val="cat-Address grp-7 rplc-18"/>
    <w:basedOn w:val="DefaultParagraphFont"/>
  </w:style>
  <w:style w:type="character" w:customStyle="1" w:styleId="cat-PhoneNumbergrp-30rplc-19">
    <w:name w:val="cat-PhoneNumber grp-30 rplc-19"/>
    <w:basedOn w:val="DefaultParagraphFont"/>
  </w:style>
  <w:style w:type="character" w:customStyle="1" w:styleId="cat-PhoneNumbergrp-31rplc-20">
    <w:name w:val="cat-PhoneNumber grp-31 rplc-20"/>
    <w:basedOn w:val="DefaultParagraphFont"/>
  </w:style>
  <w:style w:type="character" w:customStyle="1" w:styleId="cat-Addressgrp-8rplc-21">
    <w:name w:val="cat-Address grp-8 rplc-21"/>
    <w:basedOn w:val="DefaultParagraphFont"/>
  </w:style>
  <w:style w:type="character" w:customStyle="1" w:styleId="cat-FIOgrp-24rplc-30">
    <w:name w:val="cat-FIO grp-24 rplc-30"/>
    <w:basedOn w:val="DefaultParagraphFont"/>
  </w:style>
  <w:style w:type="character" w:customStyle="1" w:styleId="cat-PhoneNumbergrp-32rplc-32">
    <w:name w:val="cat-PhoneNumber grp-32 rplc-32"/>
    <w:basedOn w:val="DefaultParagraphFont"/>
  </w:style>
  <w:style w:type="character" w:customStyle="1" w:styleId="cat-PhoneNumbergrp-33rplc-34">
    <w:name w:val="cat-PhoneNumber grp-33 rplc-34"/>
    <w:basedOn w:val="DefaultParagraphFont"/>
  </w:style>
  <w:style w:type="character" w:customStyle="1" w:styleId="cat-UserDefinedgrp-37rplc-42">
    <w:name w:val="cat-UserDefined grp-37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