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12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10404000-38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>) по ст.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ОГРН 1131651001041 от 19.04.2012, ИНН 1651069011, КПП 165101001, адрес: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склада временного хранения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корпусе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 лицом МБУ «Д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З» совершено административное правонарушение, выразившееся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нарушении срока временного хранения товаров, а именно «опора металлическая для труб</w:t>
      </w:r>
      <w:r>
        <w:rPr>
          <w:rFonts w:ascii="Times New Roman" w:eastAsia="Times New Roman" w:hAnsi="Times New Roman" w:cs="Times New Roman"/>
          <w:sz w:val="28"/>
          <w:szCs w:val="28"/>
        </w:rPr>
        <w:t>, количество грузовых мест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общий вес брутто </w:t>
      </w:r>
      <w:r>
        <w:rPr>
          <w:rFonts w:ascii="Times New Roman" w:eastAsia="Times New Roman" w:hAnsi="Times New Roman" w:cs="Times New Roman"/>
          <w:sz w:val="28"/>
          <w:szCs w:val="28"/>
        </w:rPr>
        <w:t>22000,00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кг,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66742,03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долларов США», доставленного в адрес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перевозчиком </w:t>
      </w:r>
      <w:r>
        <w:rPr>
          <w:rFonts w:ascii="Times New Roman" w:eastAsia="Times New Roman" w:hAnsi="Times New Roman" w:cs="Times New Roman"/>
          <w:sz w:val="28"/>
          <w:szCs w:val="28"/>
        </w:rPr>
        <w:t>«ООО «</w:t>
      </w:r>
      <w:r>
        <w:rPr>
          <w:rFonts w:ascii="Times New Roman" w:eastAsia="Times New Roman" w:hAnsi="Times New Roman" w:cs="Times New Roman"/>
          <w:sz w:val="28"/>
          <w:szCs w:val="28"/>
        </w:rPr>
        <w:t>BS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TRANS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накладной № </w:t>
      </w:r>
      <w:r>
        <w:rPr>
          <w:rFonts w:ascii="Times New Roman" w:eastAsia="Times New Roman" w:hAnsi="Times New Roman" w:cs="Times New Roman"/>
          <w:sz w:val="28"/>
          <w:szCs w:val="28"/>
        </w:rPr>
        <w:t>1107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.10.2021, инвойсу № </w:t>
      </w:r>
      <w:r>
        <w:rPr>
          <w:rFonts w:ascii="Times New Roman" w:eastAsia="Times New Roman" w:hAnsi="Times New Roman" w:cs="Times New Roman"/>
          <w:sz w:val="28"/>
          <w:szCs w:val="28"/>
        </w:rPr>
        <w:t>GM</w:t>
      </w:r>
      <w:r>
        <w:rPr>
          <w:rFonts w:ascii="Times New Roman" w:eastAsia="Times New Roman" w:hAnsi="Times New Roman" w:cs="Times New Roman"/>
          <w:sz w:val="28"/>
          <w:szCs w:val="28"/>
        </w:rPr>
        <w:t>1202100000147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.10.2021. Указанный товар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.2021 был помещен на 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хранение на склад временного хранения </w:t>
      </w:r>
      <w:r>
        <w:rPr>
          <w:rStyle w:val="cat-OrganizationNamegrp-25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договора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.1054 от 09.10.2021, заключенного между </w:t>
      </w:r>
      <w:r>
        <w:rPr>
          <w:rStyle w:val="cat-OrganizationNamegrp-25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срока временного хранения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были приняты все надлежащие меры, направленные на выпуск товаров, в результате чего на момент истечения предельного срока хранения вышеуказанный товар не был помещен </w:t>
      </w:r>
      <w:r>
        <w:rPr>
          <w:rFonts w:ascii="Times New Roman" w:eastAsia="Times New Roman" w:hAnsi="Times New Roman" w:cs="Times New Roman"/>
          <w:sz w:val="28"/>
          <w:szCs w:val="28"/>
        </w:rPr>
        <w:t>под таможенную процедуру, что явилось нарушением п.1 ст.101, п.1 ст.104, ст.110,ст.118, ст.128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 Евразийского экономического союза.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действующий по доверенности,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юридического лица не оспаривал, пояснил, что нарушения явились следствием эпидемиологической обстановки, прос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 ограничиться минимальным наказанием.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договором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sz w:val="28"/>
          <w:szCs w:val="28"/>
        </w:rPr>
        <w:t>.1054 от 09.10.2021, заключенным межд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5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транзитных товарах от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.2021 -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«опора металлическая для труб, количество грузовых мест 21, общий вес брутто 22000,00 кг, стоимость 66742,03 долларов США»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отчетом № 00002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Style w:val="cat-OrganizationNamegrp-25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принятии товаров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уведомлением т/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Нижнекамский о предстоящем истечении предельного сроков хранения товаров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31.01.2022.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сроков временного хранения товаров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мировой судья не выявил.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>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16.16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конфискации товаров, явившихся предметами административного правонарушения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8385795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 (Министерство юстиции Республики Татарстан), ИНН 1654003139, КПП 165501001, ОКТМО 92701000001, БИК 019205400,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73111601163010000140, по протоколу Федеральной таможенной службы Татарстанская таможня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10404000-38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/2022, административный штраф по судебному делу №511-26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6rplc-14">
    <w:name w:val="cat-OrganizationName grp-26 rplc-14"/>
    <w:basedOn w:val="DefaultParagraphFont"/>
  </w:style>
  <w:style w:type="character" w:customStyle="1" w:styleId="cat-OrganizationNamegrp-25rplc-20">
    <w:name w:val="cat-OrganizationName grp-25 rplc-20"/>
    <w:basedOn w:val="DefaultParagraphFont"/>
  </w:style>
  <w:style w:type="character" w:customStyle="1" w:styleId="cat-OrganizationNamegrp-25rplc-22">
    <w:name w:val="cat-OrganizationName grp-25 rplc-22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OrganizationNamegrp-25rplc-36">
    <w:name w:val="cat-OrganizationName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