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254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Нафикова </w:t>
      </w:r>
      <w:r>
        <w:rPr>
          <w:rStyle w:val="cat-UserDefinedgrp-40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3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- исполняющим обязанности директора МБУ «ДЕЗ» Нафиковым И.Р. совершено административное правонарушение, выразившееся в нарушении п.13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руководителем юридического лица, ответственного за содержание улично-дорожной сети,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лицом, ответственным за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в нормативном состоянии, </w:t>
      </w:r>
      <w:r>
        <w:rPr>
          <w:rFonts w:ascii="Times New Roman" w:eastAsia="Times New Roman" w:hAnsi="Times New Roman" w:cs="Times New Roman"/>
          <w:sz w:val="28"/>
          <w:szCs w:val="28"/>
        </w:rPr>
        <w:t>не принял мер по содержанию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требованием стандартов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пешеходных переходах: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перекресток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(напротив дома № 47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);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перекресток </w:t>
      </w:r>
      <w:r>
        <w:rPr>
          <w:rStyle w:val="cat-Addressgrp-8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9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перекресток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0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 стороны СК Шинник);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перекресток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Addressgrp-1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ТЦ Аверс (вн</w:t>
      </w:r>
      <w:r>
        <w:rPr>
          <w:rFonts w:ascii="Times New Roman" w:eastAsia="Times New Roman" w:hAnsi="Times New Roman" w:cs="Times New Roman"/>
          <w:sz w:val="28"/>
          <w:szCs w:val="28"/>
        </w:rPr>
        <w:t>утренняя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орога); </w:t>
      </w:r>
      <w:r>
        <w:rPr>
          <w:rStyle w:val="cat-Addressgrp-1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дома № 110 (вн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утренняя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дорога); </w:t>
      </w:r>
      <w:r>
        <w:rPr>
          <w:rStyle w:val="cat-Addressgrp-1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дома № 30 (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дорога); </w:t>
      </w:r>
      <w:r>
        <w:rPr>
          <w:rStyle w:val="cat-Addressgrp-1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здания № 11 «и»; 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участке от </w:t>
      </w:r>
      <w:r>
        <w:rPr>
          <w:rStyle w:val="cat-Addressgrp-1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Addressgrp-1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проходная </w:t>
      </w:r>
      <w:r>
        <w:rPr>
          <w:rFonts w:ascii="Times New Roman" w:eastAsia="Times New Roman" w:hAnsi="Times New Roman" w:cs="Times New Roman"/>
          <w:sz w:val="28"/>
          <w:szCs w:val="28"/>
        </w:rPr>
        <w:t>Танеко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имеются недостатки в содержании улично-дорожной сети, а именно пешеходные переходы не соответствуют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5.1.17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а именно дорожные знаки 5.19.1 «Пешеходный переход» не на щитах со </w:t>
      </w:r>
      <w:r>
        <w:rPr>
          <w:rFonts w:ascii="Times New Roman" w:eastAsia="Times New Roman" w:hAnsi="Times New Roman" w:cs="Times New Roman"/>
          <w:sz w:val="28"/>
          <w:szCs w:val="28"/>
        </w:rPr>
        <w:t>световозвращающей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флуоресцентной пленкой желто-зеленого цвета, что не обеспечивает безопасность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1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Нафикова И.Р. </w:t>
      </w:r>
      <w:r>
        <w:rPr>
          <w:rFonts w:ascii="Times New Roman" w:eastAsia="Times New Roman" w:hAnsi="Times New Roman" w:cs="Times New Roman"/>
          <w:sz w:val="28"/>
          <w:szCs w:val="28"/>
        </w:rPr>
        <w:t>Хаммадева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действующая на основании доверенности, направила в суд ходатайство о рассмотрении дела в отсутствие Нафиков И.Р. и его представителя,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г. финансирование работ по замене дорожных знаков 5.19.1 «Пешеходный переход» с нанесением светоотражающей флуоресцентной пленкой желто-зеленого цвета на участках автомобильных дорог, указанных в протоколе ОГИБДД,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назначения наказания просила 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3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выявленных недостатках в эксплуатационном состоянии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Нафикова И.Р. исполняющим обязанности директора МБУ «ДЕЗ»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</w:t>
      </w:r>
      <w:r>
        <w:rPr>
          <w:rFonts w:ascii="Times New Roman" w:eastAsia="Times New Roman" w:hAnsi="Times New Roman" w:cs="Times New Roman"/>
          <w:sz w:val="28"/>
          <w:szCs w:val="28"/>
        </w:rPr>
        <w:t>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прямо связано с безопасностью дорожного движения, оснований для прекращения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снижении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Нафикова И.Р.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40rplc-47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6">
    <w:name w:val="cat-UserDefined grp-40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OrganizationNamegrp-34rplc-8">
    <w:name w:val="cat-OrganizationName grp-3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Addressgrp-9rplc-20">
    <w:name w:val="cat-Address grp-9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Addressgrp-10rplc-22">
    <w:name w:val="cat-Address grp-10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11rplc-24">
    <w:name w:val="cat-Address grp-11 rplc-24"/>
    <w:basedOn w:val="DefaultParagraphFont"/>
  </w:style>
  <w:style w:type="character" w:customStyle="1" w:styleId="cat-Addressgrp-12rplc-25">
    <w:name w:val="cat-Address grp-12 rplc-25"/>
    <w:basedOn w:val="DefaultParagraphFont"/>
  </w:style>
  <w:style w:type="character" w:customStyle="1" w:styleId="cat-Addressgrp-12rplc-26">
    <w:name w:val="cat-Address grp-12 rplc-26"/>
    <w:basedOn w:val="DefaultParagraphFont"/>
  </w:style>
  <w:style w:type="character" w:customStyle="1" w:styleId="cat-Addressgrp-13rplc-27">
    <w:name w:val="cat-Address grp-13 rplc-27"/>
    <w:basedOn w:val="DefaultParagraphFont"/>
  </w:style>
  <w:style w:type="character" w:customStyle="1" w:styleId="cat-Addressgrp-14rplc-28">
    <w:name w:val="cat-Address grp-14 rplc-28"/>
    <w:basedOn w:val="DefaultParagraphFont"/>
  </w:style>
  <w:style w:type="character" w:customStyle="1" w:styleId="cat-Addressgrp-16rplc-29">
    <w:name w:val="cat-Address grp-16 rplc-29"/>
    <w:basedOn w:val="DefaultParagraphFont"/>
  </w:style>
  <w:style w:type="character" w:customStyle="1" w:styleId="cat-Addressgrp-15rplc-30">
    <w:name w:val="cat-Address grp-15 rplc-30"/>
    <w:basedOn w:val="DefaultParagraphFont"/>
  </w:style>
  <w:style w:type="character" w:customStyle="1" w:styleId="cat-Addressgrp-17rplc-32">
    <w:name w:val="cat-Address grp-17 rplc-32"/>
    <w:basedOn w:val="DefaultParagraphFont"/>
  </w:style>
  <w:style w:type="character" w:customStyle="1" w:styleId="cat-FIOgrp-30rplc-40">
    <w:name w:val="cat-FIO grp-30 rplc-40"/>
    <w:basedOn w:val="DefaultParagraphFont"/>
  </w:style>
  <w:style w:type="character" w:customStyle="1" w:styleId="cat-UserDefinedgrp-40rplc-47">
    <w:name w:val="cat-UserDefined grp-4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