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241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</w:rPr>
        <w:t>2022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 при секретаре судебного заседания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ст.12.8 ч.2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01739443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Мишечкиной </w:t>
      </w:r>
      <w:r>
        <w:rPr>
          <w:rStyle w:val="cat-UserDefinedgrp-45rplc-7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9920707224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20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Мишечкина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передал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транспортным средством </w:t>
      </w:r>
      <w:r>
        <w:rPr>
          <w:rStyle w:val="cat-CarMakeModelgrp-36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р/з </w:t>
      </w:r>
      <w:r>
        <w:rPr>
          <w:rStyle w:val="cat-UserDefinedgrp-46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лицу, находящемуся в состоянии опьянения, нарушив п.2.7 ПДД РФ.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Мишечкина Д.А. о времени и месте рассмотрения дела извещена надлежащим образом, в суд не явилась по неизвестной причине, отложить разбирательство дела не просила, в связи с чем суд, с учетом мнения защитника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считает возможным рассмотреть дело в ее отсутствие по имеющимся материалам дела с учетом пояснений, данных ею в судебном заседании 30 мая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Мишечкина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мая 2022 г. </w:t>
      </w:r>
      <w:r>
        <w:rPr>
          <w:rFonts w:ascii="Times New Roman" w:eastAsia="Times New Roman" w:hAnsi="Times New Roman" w:cs="Times New Roman"/>
          <w:sz w:val="28"/>
          <w:szCs w:val="28"/>
        </w:rPr>
        <w:t>пояснил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что в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от вечер она находилась на работе, автомобилем управляла только она. Ранее данная объяснительная была написана под давлением, сотрудники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оказывали на нее давление, пугали тем, что направят автомобиль на штрафстоянку, и, так как автомобиль оформлен на ее маму, вызовут маму, выпишут штраф и заведут дело.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являющийся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инспектором ДПС ГИБДД, в судебном заседании показал,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напарник несли службу по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пожарной части. Из двора начал выезжать автомобиль </w:t>
      </w:r>
      <w:r>
        <w:rPr>
          <w:rStyle w:val="cat-CarMakeModelgrp-37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Гранта, напарник начал их останавливать, но водитель автомобиля, увидев их, заехал в другой двор. Они проехали за ними, остановились возле них, водитель и пассажир в это время пересаживались. Изначально за рулем сидел молодой человек, а на пассажирском гражданка Мишечкина Д.А. Рахматуллин Р.Р. подошел к автомобилю с пассажирской стороны, представился, попросил документы, молодой человек сказал, что при себе документов нет. Сотрудники ДПС попросили его пройти в патрульный автомобиль, по базе ОРН установили личность. При общении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молодого человека исходил запах алкоголя. Изначально молодой человек пояснял, что за рулем он не сидел. При разговоре с Мишечкиной сотрудники ДПС выяснили, что она работала на доставке и не могла выехать со двора, якобы ее автомобиль зажали с двух сторон. Мишечкина Д.А. сильно расстроилась и начала плакать, поэтому молодой человек сел за руль ее автомобиля. Мишечкину пригласили в патрульный автомобиль, разъяснили все права, взяли с нее объяснения, вину она не отрицала. Автомобиль принадлежит Мишечкиной Д.А.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2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являющийся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инспектором ДПС ГИБДД, в судебном заседании показал, что они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несли службу возле пожарной части на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увидели автомобиль </w:t>
      </w:r>
      <w:r>
        <w:rPr>
          <w:rStyle w:val="cat-CarMakeModelgrp-38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Гранта», которая, не доехав до них, развернулась и начала уезжать. Сотрудники ДПС подъехали к автомобилю сбоку, увидели, что девушка с водителем пересаживаются: девушка пересаживается с пассажирского на водительское сиденье, а молодой человек, который управлял 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пересаживается с водительского на пассажирское.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Водителя </w:t>
      </w:r>
      <w:r>
        <w:rPr>
          <w:rStyle w:val="cat-FIOgrp-22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пригласили в патрульный автомобиль. Он отрицал, что управлял транспортным средством. Сотрудники ДПС разъяснили ему все права и обязанности, никакого давления не оказывали, в присутствии понятых спросили, будет ли он проходить освидетельствование. </w:t>
      </w:r>
      <w:r>
        <w:rPr>
          <w:rStyle w:val="cat-FIOgrp-22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согласен. После этого, он прошел освидетельствование алкотектором «Юпитер», было установлено состояние алкогольного опьянения. Свою позицию он не менял, утверждал, что не управлял транспортным средством. После составления административного материала в отношении </w:t>
      </w:r>
      <w:r>
        <w:rPr>
          <w:rStyle w:val="cat-FIOgrp-2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12.8 ч.1 КоАП РФ они пригласили девушку в патрульный автомобиль. Она пояснила, что занимается доставкой, приехала по адресу, но так как у нее мало опыта вождения автомобилем, впереди образовался затор транспортных средств, попросила </w:t>
      </w:r>
      <w:r>
        <w:rPr>
          <w:rStyle w:val="cat-FIOgrp-2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сесть за руль, чтобы выехать со двора. Когда они выехали, увидели патрульный автомобиль, заехали обратно во двор и дальше не поняли, как это произошло. На девушку сотрудники ДПС никакого давления не оказывали, все ее права были ей разъяснены.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Мишечкиной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Мишечкина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которой следует, что а/м </w:t>
      </w:r>
      <w:r>
        <w:rPr>
          <w:rStyle w:val="cat-CarMakeModelgrp-36rplc-4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р/з </w:t>
      </w:r>
      <w:r>
        <w:rPr>
          <w:rStyle w:val="cat-UserDefinedgrp-46rplc-4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Style w:val="cat-FIOgrp-2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 слов Мишечкиной Д.А.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ее матери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2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 ст.12.8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22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 марта 2022 г., которым </w:t>
      </w:r>
      <w:r>
        <w:rPr>
          <w:rStyle w:val="cat-FIOgrp-22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</w:t>
      </w:r>
      <w:r>
        <w:rPr>
          <w:rStyle w:val="cat-CarMakeModelgrp-36rplc-5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р/з </w:t>
      </w:r>
      <w:r>
        <w:rPr>
          <w:rStyle w:val="cat-UserDefinedgrp-48rplc-5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Style w:val="cat-FIOgrp-25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 опьянения – запах алкоголя изо рта;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АО 089892 освидетельствования на состояние алкогольного опьянения от 27 марта 2022 г. с приложенным чеком, из которого следует, что результаты освидетельствования </w:t>
      </w:r>
      <w:r>
        <w:rPr>
          <w:rStyle w:val="cat-FIOgrp-25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положительные, показания алкотектора «Юпитер» о наличии абсолютного этилового спирта в выдыхаемом воздухе – 0,231 мг/л, установлено состояние алкогольного опьянения, с результатами освидетельствования водитель </w:t>
      </w:r>
      <w:r>
        <w:rPr>
          <w:rStyle w:val="cat-FIOgrp-22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Мишечкиной Д.А. следует, что она, работая курьером, передвигалась на автомобиле </w:t>
      </w:r>
      <w:r>
        <w:rPr>
          <w:rStyle w:val="cat-CarMakeModelgrp-37rplc-5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З130ОТ. В нее спереди и сзади заехал автомобиль, у нее была паника, дала другу пересесть за руль, чтобы выехать, так как дорога была узкая, опыта у нее мало. Так как она была в истерике, выехала на дорогу, увидев ГАИ, развернулись, заехали во дворы, чтобы пересесть обратно. С ней рядом сидел друг </w:t>
      </w:r>
      <w:r>
        <w:rPr>
          <w:rStyle w:val="cat-FIOgrp-26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ней он выпил 2 бутылки пива. За рулем ее автомашины </w:t>
      </w:r>
      <w:r>
        <w:rPr>
          <w:rStyle w:val="cat-FIOgrp-22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ехал уже выпивший, она об этом знала, была безвыходная ситуация.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Мишечкина Д.А. подтвердила, что данное объяснение было написано ею 27 марта 2022 г. Свидетель </w:t>
      </w:r>
      <w:r>
        <w:rPr>
          <w:rStyle w:val="cat-FIOgrp-21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объяснение отбирал </w:t>
      </w:r>
      <w:r>
        <w:rPr>
          <w:rStyle w:val="cat-FIOgrp-17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он объяснение принял.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17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дополнительно допрошенным, в судебном заседании показал, что он отбирал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Мишечкиной Д.А. объяснение, но никакого давления не оказывал.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была осмотрена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прослушана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видеозапись, снятая со слов </w:t>
      </w:r>
      <w:r>
        <w:rPr>
          <w:rStyle w:val="cat-FIOgrp-27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видеор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гистратор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служебного автомобиля.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 говорящих не видно,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слов </w:t>
      </w:r>
      <w:r>
        <w:rPr>
          <w:rStyle w:val="cat-FIOgrp-27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разговаривал с Мишечкиной Д.А., </w:t>
      </w:r>
      <w:r>
        <w:rPr>
          <w:rFonts w:ascii="Times New Roman" w:eastAsia="Times New Roman" w:hAnsi="Times New Roman" w:cs="Times New Roman"/>
          <w:sz w:val="28"/>
          <w:szCs w:val="28"/>
        </w:rPr>
        <w:t>слышан следующий диалог: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(мужской голос) спереди и сзади зажали, сами попросили или он сам сказал?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(женский голос) но у него опыта намного больше, у меня началась паника, я сказала: «всё, не поеду больше, буди здесь стоять»,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(мужской голос) что сразу не поменялись, а на дорогу выехал?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(женский голос) </w:t>
      </w:r>
      <w:r>
        <w:rPr>
          <w:rFonts w:ascii="Times New Roman" w:eastAsia="Times New Roman" w:hAnsi="Times New Roman" w:cs="Times New Roman"/>
          <w:sz w:val="28"/>
          <w:szCs w:val="28"/>
        </w:rPr>
        <w:t>потому что я была в слезах. До сюда, считай, доехал,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(мужской голос) до дороги?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(женский голос) да, и мы должны были пересесть.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указанной записи следует, что при отобрании у Мишечкиной Д.А. какого-либо давления оказано не было, она подтвердила, что автомобилем управляла не она, а другой человек.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доводов </w:t>
      </w:r>
      <w:r>
        <w:rPr>
          <w:rFonts w:ascii="Times New Roman" w:eastAsia="Times New Roman" w:hAnsi="Times New Roman" w:cs="Times New Roman"/>
          <w:sz w:val="28"/>
          <w:szCs w:val="28"/>
        </w:rPr>
        <w:t>Мишечкиной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были допрошен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показал, что созвонились с Мишечкиной Дарьей, договорились о встрече, чтобы провести вечер вместе. После того, как она его забрала из дома, они поехали по адресу к заказчику с доставкой. После того, как заказ был отдан, Мишечкина вернулась в автомобиль, села на место водителя и начала движение. Выехав со двора, она вспомнила, что забыла телефон, развернулась и поехала обратно. К ним подъехали сотрудники ДПС и начали утверждать,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за рулем находился </w:t>
      </w:r>
      <w:r>
        <w:rPr>
          <w:rStyle w:val="cat-FIOgrp-22rplc-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хотя он сидел на пассажирском сиденье. После этого его попросили пройти в патрульный автомобиль, а с Мишечкиной остался разговаривать второй инспектор ДПС. Ей сказали, что автомобиль заберут, привлекут к ответственности ее мать, оказывали на нее давление.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FIOgrp-29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просил прекратить в отношении Мишечкиной Д.А. дело об административном правонарушении, пояснив, что каких-либо доказательств не представлено, за рулем находилась Мишечкина Д.А., на нее было оказано давление, видеозапись не может явиться доказательством,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там все неразборчиво.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вина Мишечкиной Д.А. доказана исследованными в ходе судебного заседания доказательствами.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могут явиться основанием для прекращения производства по делу, ибо </w:t>
      </w:r>
      <w:r>
        <w:rPr>
          <w:rFonts w:ascii="Times New Roman" w:eastAsia="Times New Roman" w:hAnsi="Times New Roman" w:cs="Times New Roman"/>
          <w:sz w:val="28"/>
          <w:szCs w:val="28"/>
        </w:rPr>
        <w:t>он сам является заинтересованным лицом, в отношении которого вынесено постановление о привлечении к административной ответственности по ч. ст.12.8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о том, что видеозапись не может явиться доказательством,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являются несостоятельными, </w:t>
      </w:r>
      <w:r>
        <w:rPr>
          <w:rFonts w:ascii="Times New Roman" w:eastAsia="Times New Roman" w:hAnsi="Times New Roman" w:cs="Times New Roman"/>
          <w:sz w:val="28"/>
          <w:szCs w:val="28"/>
        </w:rPr>
        <w:t>ибо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ч.1 ст.26.2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Каких-либо сведений о том, что записан диалог не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Мишечкиной Д.А., у мирового судьи не имеется, достоверность представленного доказательства сомнений не вызвала.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Мишечкиной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ч.2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– передача управления транспортным средством лицу, находящемуся в состоянии опьянения.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ч.2,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Мишечкину </w:t>
      </w:r>
      <w:r>
        <w:rPr>
          <w:rStyle w:val="cat-UserDefinedgrp-47rplc-86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ч.2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13957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р/с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5">
    <w:name w:val="cat-FIO grp-14 rplc-5"/>
    <w:basedOn w:val="DefaultParagraphFont"/>
  </w:style>
  <w:style w:type="character" w:customStyle="1" w:styleId="cat-UserDefinedgrp-45rplc-7">
    <w:name w:val="cat-UserDefined grp-45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36rplc-16">
    <w:name w:val="cat-CarMakeModel grp-36 rplc-16"/>
    <w:basedOn w:val="DefaultParagraphFont"/>
  </w:style>
  <w:style w:type="character" w:customStyle="1" w:styleId="cat-UserDefinedgrp-46rplc-18">
    <w:name w:val="cat-UserDefined grp-46 rplc-18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CarMakeModelgrp-37rplc-26">
    <w:name w:val="cat-CarMakeModel grp-37 rplc-26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CarMakeModelgrp-38rplc-34">
    <w:name w:val="cat-CarMakeModel grp-38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FIOgrp-23rplc-38">
    <w:name w:val="cat-FIO grp-23 rplc-38"/>
    <w:basedOn w:val="DefaultParagraphFont"/>
  </w:style>
  <w:style w:type="character" w:customStyle="1" w:styleId="cat-CarMakeModelgrp-36rplc-41">
    <w:name w:val="cat-CarMakeModel grp-36 rplc-41"/>
    <w:basedOn w:val="DefaultParagraphFont"/>
  </w:style>
  <w:style w:type="character" w:customStyle="1" w:styleId="cat-UserDefinedgrp-46rplc-43">
    <w:name w:val="cat-UserDefined grp-46 rplc-43"/>
    <w:basedOn w:val="DefaultParagraphFont"/>
  </w:style>
  <w:style w:type="character" w:customStyle="1" w:styleId="cat-FIOgrp-24rplc-44">
    <w:name w:val="cat-FIO grp-24 rplc-44"/>
    <w:basedOn w:val="DefaultParagraphFont"/>
  </w:style>
  <w:style w:type="character" w:customStyle="1" w:styleId="cat-FIOgrp-25rplc-46">
    <w:name w:val="cat-FIO grp-25 rplc-46"/>
    <w:basedOn w:val="DefaultParagraphFont"/>
  </w:style>
  <w:style w:type="character" w:customStyle="1" w:styleId="cat-FIOgrp-22rplc-47">
    <w:name w:val="cat-FIO grp-22 rplc-47"/>
    <w:basedOn w:val="DefaultParagraphFont"/>
  </w:style>
  <w:style w:type="character" w:customStyle="1" w:styleId="cat-FIOgrp-22rplc-49">
    <w:name w:val="cat-FIO grp-22 rplc-49"/>
    <w:basedOn w:val="DefaultParagraphFont"/>
  </w:style>
  <w:style w:type="character" w:customStyle="1" w:styleId="cat-CarMakeModelgrp-36rplc-50">
    <w:name w:val="cat-CarMakeModel grp-36 rplc-50"/>
    <w:basedOn w:val="DefaultParagraphFont"/>
  </w:style>
  <w:style w:type="character" w:customStyle="1" w:styleId="cat-UserDefinedgrp-48rplc-52">
    <w:name w:val="cat-UserDefined grp-48 rplc-52"/>
    <w:basedOn w:val="DefaultParagraphFont"/>
  </w:style>
  <w:style w:type="character" w:customStyle="1" w:styleId="cat-FIOgrp-25rplc-53">
    <w:name w:val="cat-FIO grp-25 rplc-53"/>
    <w:basedOn w:val="DefaultParagraphFont"/>
  </w:style>
  <w:style w:type="character" w:customStyle="1" w:styleId="cat-FIOgrp-25rplc-56">
    <w:name w:val="cat-FIO grp-25 rplc-56"/>
    <w:basedOn w:val="DefaultParagraphFont"/>
  </w:style>
  <w:style w:type="character" w:customStyle="1" w:styleId="cat-FIOgrp-22rplc-57">
    <w:name w:val="cat-FIO grp-22 rplc-57"/>
    <w:basedOn w:val="DefaultParagraphFont"/>
  </w:style>
  <w:style w:type="character" w:customStyle="1" w:styleId="cat-CarMakeModelgrp-37rplc-59">
    <w:name w:val="cat-CarMakeModel grp-37 rplc-59"/>
    <w:basedOn w:val="DefaultParagraphFont"/>
  </w:style>
  <w:style w:type="character" w:customStyle="1" w:styleId="cat-FIOgrp-26rplc-60">
    <w:name w:val="cat-FIO grp-26 rplc-60"/>
    <w:basedOn w:val="DefaultParagraphFont"/>
  </w:style>
  <w:style w:type="character" w:customStyle="1" w:styleId="cat-FIOgrp-22rplc-61">
    <w:name w:val="cat-FIO grp-22 rplc-61"/>
    <w:basedOn w:val="DefaultParagraphFont"/>
  </w:style>
  <w:style w:type="character" w:customStyle="1" w:styleId="cat-FIOgrp-21rplc-64">
    <w:name w:val="cat-FIO grp-21 rplc-64"/>
    <w:basedOn w:val="DefaultParagraphFont"/>
  </w:style>
  <w:style w:type="character" w:customStyle="1" w:styleId="cat-FIOgrp-17rplc-65">
    <w:name w:val="cat-FIO grp-17 rplc-65"/>
    <w:basedOn w:val="DefaultParagraphFont"/>
  </w:style>
  <w:style w:type="character" w:customStyle="1" w:styleId="cat-FIOgrp-17rplc-66">
    <w:name w:val="cat-FIO grp-17 rplc-66"/>
    <w:basedOn w:val="DefaultParagraphFont"/>
  </w:style>
  <w:style w:type="character" w:customStyle="1" w:styleId="cat-FIOgrp-27rplc-68">
    <w:name w:val="cat-FIO grp-27 rplc-68"/>
    <w:basedOn w:val="DefaultParagraphFont"/>
  </w:style>
  <w:style w:type="character" w:customStyle="1" w:styleId="cat-FIOgrp-27rplc-69">
    <w:name w:val="cat-FIO grp-27 rplc-69"/>
    <w:basedOn w:val="DefaultParagraphFont"/>
  </w:style>
  <w:style w:type="character" w:customStyle="1" w:styleId="cat-FIOgrp-22rplc-73">
    <w:name w:val="cat-FIO grp-22 rplc-73"/>
    <w:basedOn w:val="DefaultParagraphFont"/>
  </w:style>
  <w:style w:type="character" w:customStyle="1" w:styleId="cat-FIOgrp-22rplc-76">
    <w:name w:val="cat-FIO grp-22 rplc-76"/>
    <w:basedOn w:val="DefaultParagraphFont"/>
  </w:style>
  <w:style w:type="character" w:customStyle="1" w:styleId="cat-FIOgrp-29rplc-78">
    <w:name w:val="cat-FIO grp-29 rplc-78"/>
    <w:basedOn w:val="DefaultParagraphFont"/>
  </w:style>
  <w:style w:type="character" w:customStyle="1" w:styleId="cat-FIOgrp-22rplc-82">
    <w:name w:val="cat-FIO grp-22 rplc-82"/>
    <w:basedOn w:val="DefaultParagraphFont"/>
  </w:style>
  <w:style w:type="character" w:customStyle="1" w:styleId="cat-UserDefinedgrp-47rplc-86">
    <w:name w:val="cat-UserDefined grp-47 rplc-8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