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</w:t>
      </w:r>
      <w:r>
        <w:rPr>
          <w:rFonts w:ascii="Times New Roman" w:eastAsia="Times New Roman" w:hAnsi="Times New Roman" w:cs="Times New Roman"/>
          <w:sz w:val="28"/>
          <w:szCs w:val="28"/>
        </w:rPr>
        <w:t>238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27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Кайманова, д.7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№11 по Нижнекамскому судебному району Республики Татарстан Ахунов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участием помощника Нижнекамского городского прокурора </w:t>
      </w:r>
      <w:r>
        <w:rPr>
          <w:rStyle w:val="cat-FIOgrp-1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ст.</w:t>
      </w:r>
      <w:r>
        <w:rPr>
          <w:rFonts w:ascii="Times New Roman" w:eastAsia="Times New Roman" w:hAnsi="Times New Roman" w:cs="Times New Roman"/>
          <w:sz w:val="28"/>
          <w:szCs w:val="28"/>
        </w:rPr>
        <w:t>5.59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eastAsia="Times New Roman" w:hAnsi="Times New Roman" w:cs="Times New Roman"/>
          <w:sz w:val="28"/>
          <w:szCs w:val="28"/>
        </w:rPr>
        <w:t>Сухаревского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Нижнекамского муниципального района Республики Татарстан, руководителя Исполнительного комитета </w:t>
      </w:r>
      <w:r>
        <w:rPr>
          <w:rFonts w:ascii="Times New Roman" w:eastAsia="Times New Roman" w:hAnsi="Times New Roman" w:cs="Times New Roman"/>
          <w:sz w:val="28"/>
          <w:szCs w:val="28"/>
        </w:rPr>
        <w:t>Галимова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9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ТАССР, место регистрации и место фактического проживания по </w:t>
      </w:r>
      <w:r>
        <w:rPr>
          <w:rStyle w:val="cat-PassportDatagrp-23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здании </w:t>
      </w:r>
      <w:r>
        <w:rPr>
          <w:rFonts w:ascii="Times New Roman" w:eastAsia="Times New Roman" w:hAnsi="Times New Roman" w:cs="Times New Roman"/>
          <w:sz w:val="28"/>
          <w:szCs w:val="28"/>
        </w:rPr>
        <w:t>Сухаревского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Нижнекамского муниципального района Республики Татарстан, расположенно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Галимовым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являющимся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должностным лицом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главой </w:t>
      </w:r>
      <w:r>
        <w:rPr>
          <w:rFonts w:ascii="Times New Roman" w:eastAsia="Times New Roman" w:hAnsi="Times New Roman" w:cs="Times New Roman"/>
          <w:sz w:val="28"/>
          <w:szCs w:val="28"/>
        </w:rPr>
        <w:t>Сухаревского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 Нижнекамского муниципального района Республики Татарстан, руководителем Исполнительного комитета,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совершено административное правонарушение, выразившееся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закона от 2 мая 2006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г.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59-ФЗ "О порядке рассмотрения обращений граждан Российской Федерации",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электронное обращение </w:t>
      </w:r>
      <w:r>
        <w:rPr>
          <w:rStyle w:val="cat-FIOgrp-18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вопросу удаления с сайта сельского поселения его результата интеллектуальной деятельности комментария «Правил противопожарного режима в Российской Федерации» и с просьбой направить ответ на его обращение на указанный электронный адрес, </w:t>
      </w:r>
      <w:r>
        <w:rPr>
          <w:rFonts w:ascii="Times New Roman" w:eastAsia="Times New Roman" w:hAnsi="Times New Roman" w:cs="Times New Roman"/>
          <w:sz w:val="28"/>
          <w:szCs w:val="28"/>
        </w:rPr>
        <w:t>поступившее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26.01.2022 в </w:t>
      </w:r>
      <w:r>
        <w:rPr>
          <w:rFonts w:ascii="Times New Roman" w:eastAsia="Times New Roman" w:hAnsi="Times New Roman" w:cs="Times New Roman"/>
          <w:sz w:val="28"/>
          <w:szCs w:val="28"/>
        </w:rPr>
        <w:t>Сухаревское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Нижнекамского муниципального района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интернет-приемную </w:t>
      </w:r>
      <w:r>
        <w:rPr>
          <w:rFonts w:ascii="Times New Roman" w:eastAsia="Times New Roman" w:hAnsi="Times New Roman" w:cs="Times New Roman"/>
          <w:sz w:val="28"/>
          <w:szCs w:val="28"/>
        </w:rPr>
        <w:t>Сухаревского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зарегистрировано фактически 1 марта 2022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извещен надлежащим образом, в суд не явился по неизвестной причине, отложить разбирательство дела не просил,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его отсутствие по имеющимися материалами дела.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Галимова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заместителя Нижнекамского городского прокурора о возбуждении дела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</w:t>
      </w:r>
      <w:r>
        <w:rPr>
          <w:rFonts w:ascii="Times New Roman" w:eastAsia="Times New Roman" w:hAnsi="Times New Roman" w:cs="Times New Roman"/>
          <w:sz w:val="28"/>
          <w:szCs w:val="28"/>
        </w:rPr>
        <w:t>ознакомлении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обращением </w:t>
      </w:r>
      <w:r>
        <w:rPr>
          <w:rStyle w:val="cat-FIOgrp-18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26 января 2022 г., 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2022 г.;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ответом </w:t>
      </w:r>
      <w:r>
        <w:rPr>
          <w:rFonts w:ascii="Times New Roman" w:eastAsia="Times New Roman" w:hAnsi="Times New Roman" w:cs="Times New Roman"/>
          <w:sz w:val="28"/>
          <w:szCs w:val="28"/>
        </w:rPr>
        <w:t>Сухаревского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Нижнекамского муниципального района Республики Татарстан от 1 марта 2022 г.;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решения 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Сухаревского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Нижнекамского муниципального района Республики Татарстан об избрании </w:t>
      </w:r>
      <w:r>
        <w:rPr>
          <w:rFonts w:ascii="Times New Roman" w:eastAsia="Times New Roman" w:hAnsi="Times New Roman" w:cs="Times New Roman"/>
          <w:sz w:val="28"/>
          <w:szCs w:val="28"/>
        </w:rPr>
        <w:t>Галимова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главой </w:t>
      </w:r>
      <w:r>
        <w:rPr>
          <w:rFonts w:ascii="Times New Roman" w:eastAsia="Times New Roman" w:hAnsi="Times New Roman" w:cs="Times New Roman"/>
          <w:sz w:val="28"/>
          <w:szCs w:val="28"/>
        </w:rPr>
        <w:t>Сухаревского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Нижнекамского муниципального района Республики Татарстан;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Галимова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обращения </w:t>
      </w:r>
      <w:r>
        <w:rPr>
          <w:rStyle w:val="cat-FIOgrp-18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26 января 2022 г. и 24 февраля 2022 г. зарегистрированы 1 марта 2022 г. и дан ответ 1 марта 2022 г..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тветственным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обращений граждан и организацию порядка обращения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Галимов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который </w:t>
      </w:r>
      <w:r>
        <w:rPr>
          <w:rFonts w:ascii="Times New Roman" w:eastAsia="Times New Roman" w:hAnsi="Times New Roman" w:cs="Times New Roman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сроков регистрации обращения </w:t>
      </w:r>
      <w:r>
        <w:rPr>
          <w:rStyle w:val="cat-FIOgrp-18rplc-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направлении ответа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Помощник Нижнекамского городского прокурора </w:t>
      </w:r>
      <w:r>
        <w:rPr>
          <w:rStyle w:val="cat-FIOgrp-16rplc-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просила 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Галимова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и назначить наказание в виде штрафа в минимальном размере.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ст.5.59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-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установленного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46661/entry/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53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5.39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56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5.63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Галимова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>5.59</w:t>
      </w:r>
      <w:r>
        <w:rPr>
          <w:rFonts w:ascii="Times New Roman" w:eastAsia="Times New Roman" w:hAnsi="Times New Roman" w:cs="Times New Roman"/>
          <w:sz w:val="28"/>
          <w:szCs w:val="28"/>
        </w:rPr>
        <w:t>, ст.4.1, ст.23.1, ст.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Галимова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54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5.59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и подвергнуть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в виде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идентификатор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28287697</w:t>
      </w:r>
      <w:r>
        <w:rPr>
          <w:rFonts w:ascii="Times New Roman" w:eastAsia="Times New Roman" w:hAnsi="Times New Roman" w:cs="Times New Roman"/>
          <w:sz w:val="28"/>
          <w:szCs w:val="28"/>
        </w:rPr>
        <w:t>, Управление федерального казначейства по 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Республики Татарстан)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1654003139, КПП 165501001, ОКТМО 92701000001, номер счета получателя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Республика Татарстан Банка России//УФК по Республике Татарстан г. Казань/ Управление Федерального казначейства по Республике Татарстан, КБК </w:t>
      </w:r>
      <w:r>
        <w:rPr>
          <w:rFonts w:ascii="Times New Roman" w:eastAsia="Times New Roman" w:hAnsi="Times New Roman" w:cs="Times New Roman"/>
          <w:sz w:val="28"/>
          <w:szCs w:val="28"/>
        </w:rPr>
        <w:t>73111601053010059140</w:t>
      </w:r>
      <w:r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по судебному делу №511-</w:t>
      </w:r>
      <w:r>
        <w:rPr>
          <w:rFonts w:ascii="Times New Roman" w:eastAsia="Times New Roman" w:hAnsi="Times New Roman" w:cs="Times New Roman"/>
          <w:sz w:val="28"/>
          <w:szCs w:val="28"/>
        </w:rPr>
        <w:t>238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постановлению заместителя Нижнекамского городского прокурора о возбуждении дела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6rplc-5">
    <w:name w:val="cat-FIO grp-16 rplc-5"/>
    <w:basedOn w:val="DefaultParagraphFont"/>
  </w:style>
  <w:style w:type="character" w:customStyle="1" w:styleId="cat-UserDefinedgrp-27rplc-9">
    <w:name w:val="cat-UserDefined grp-27 rplc-9"/>
    <w:basedOn w:val="DefaultParagraphFont"/>
  </w:style>
  <w:style w:type="character" w:customStyle="1" w:styleId="cat-PassportDatagrp-22rplc-10">
    <w:name w:val="cat-PassportData grp-22 rplc-10"/>
    <w:basedOn w:val="DefaultParagraphFont"/>
  </w:style>
  <w:style w:type="character" w:customStyle="1" w:styleId="cat-PassportDatagrp-23rplc-11">
    <w:name w:val="cat-PassportData grp-23 rplc-11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FIOgrp-18rplc-30">
    <w:name w:val="cat-FIO grp-18 rplc-30"/>
    <w:basedOn w:val="DefaultParagraphFont"/>
  </w:style>
  <w:style w:type="character" w:customStyle="1" w:styleId="cat-FIOgrp-18rplc-42">
    <w:name w:val="cat-FIO grp-18 rplc-42"/>
    <w:basedOn w:val="DefaultParagraphFont"/>
  </w:style>
  <w:style w:type="character" w:customStyle="1" w:styleId="cat-FIOgrp-18rplc-48">
    <w:name w:val="cat-FIO grp-18 rplc-48"/>
    <w:basedOn w:val="DefaultParagraphFont"/>
  </w:style>
  <w:style w:type="character" w:customStyle="1" w:styleId="cat-FIOgrp-16rplc-49">
    <w:name w:val="cat-FIO grp-16 rplc-49"/>
    <w:basedOn w:val="DefaultParagraphFont"/>
  </w:style>
  <w:style w:type="character" w:customStyle="1" w:styleId="cat-UserDefinedgrp-27rplc-54">
    <w:name w:val="cat-UserDefined grp-27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