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марта 2022 г. в 08 часов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Магнит»,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бутылку </w:t>
      </w:r>
      <w:r>
        <w:rPr>
          <w:rFonts w:ascii="Times New Roman" w:eastAsia="Times New Roman" w:hAnsi="Times New Roman" w:cs="Times New Roman"/>
          <w:sz w:val="28"/>
          <w:szCs w:val="28"/>
        </w:rPr>
        <w:t>водки «Русский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об. 0,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>, салат «Оливье» 0,33 кг стоимостью 50,56 рублей (без учета НДС), голень цыплят гриль о,34 кг стоимостью 85,68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>продукты там же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>7 марта 2022 г. в 08 часов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бутылку водки «Русский Стандарт» об. 0,5 л стоимостью 295 рублей (без учета НДС), салат «Оливье» 0,33 кг стоимостью 50,56 рублей (без учета НДС), голень цыплят гриль о,34 кг стоимостью 85,68 рублей (без учета НДС), употребив на месте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отказавшись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Хаитовым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Хаиьтова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установлено состояние алкогольного опьянения с результатом 1,083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за совершение мелк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правонарушения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3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