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№511-16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</w:p>
    <w:p>
      <w:pPr>
        <w:spacing w:before="0" w:after="0"/>
        <w:ind w:right="28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апреля 2022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(протокол 16 РТ 0173929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по ст.19.5 ч.27 Кодекса Российской Федерации об административных правонарушениях в отношении должностного лица – Нафикова </w:t>
      </w:r>
      <w:r>
        <w:rPr>
          <w:rStyle w:val="cat-UserDefinedgrp-29rplc-6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работающего исполняющим обязанности директора муниципального бюджетного </w:t>
      </w:r>
      <w:r>
        <w:rPr>
          <w:rStyle w:val="cat-OrganizationNamegrp-24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(МБУ «ДЕЗ»), проживающего 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 не привлекавшегося,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права по ст.25.1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разъяснены,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состоянию на 16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г. Нижнекамске Республики Татарстан должностным лицом - исполняющим обязанности директора МБУ «ДЕЗ» Нафиковым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совершено административное правонарушение, выразившееся в неисполнении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 момента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начальника ОГИБДД УМВД России по Нижнекамскому району от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9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 об устранении нарушений законодательства в области обеспечения безопасности дорожного движения.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лицо, ответственное за содержание автомобильной дороги, в нарушение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 (утверждены Постановлением Совета Министров – Правительства Российской Федерации от 23.10.1993 года №1090) не обеспечило содержание автомобильной дороги в безопасном для движения состоянии в соответствии с требованиями стандартов</w:t>
      </w:r>
      <w:r>
        <w:rPr>
          <w:rFonts w:ascii="Times New Roman" w:eastAsia="Times New Roman" w:hAnsi="Times New Roman" w:cs="Times New Roman"/>
          <w:sz w:val="28"/>
          <w:szCs w:val="28"/>
        </w:rPr>
        <w:t>, норм и правил, что угрожает безопасности дорожного движения.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Нафиков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 пояснил, что МБУ «ДЕЗ» владеет имуществом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праве оперативного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управления. Для выполнения работ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МБУ «ДЕЗ» </w:t>
      </w:r>
      <w:r>
        <w:rPr>
          <w:rFonts w:ascii="Times New Roman" w:eastAsia="Times New Roman" w:hAnsi="Times New Roman" w:cs="Times New Roman"/>
          <w:sz w:val="28"/>
          <w:szCs w:val="28"/>
        </w:rPr>
        <w:t>заключ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OrganizationNamegrp-25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в адрес которого направил письмо о необходимости выполнения работ по устранению замечаний, указанных в предписании №22-3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9 февраля 2022 г. В последующем работы были выполнены.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Нафикова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начальника ОГИБДД УМВД России по Нижнекамскому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>№22-3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9 февраля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срок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момента получения предписания. Из предписания следует, что 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устранить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недостатки в содержании улично-дорожной сети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Нижнекамск в зимний период, на пешеходных переходах </w:t>
      </w:r>
      <w:r>
        <w:rPr>
          <w:rStyle w:val="cat-Addressgrp-7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ликвидирова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недостатки в содержании улично-дорожной сети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 в зимний период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пешеходных переходах </w:t>
      </w:r>
      <w:r>
        <w:rPr>
          <w:rStyle w:val="cat-Addressgrp-8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ликвидирова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снежные валы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снежный накат, наледь,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треугольники видимости.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Предписание получено МБУ «ДЕЗ» посредством электронного документооборота </w:t>
      </w:r>
      <w:r>
        <w:rPr>
          <w:rFonts w:ascii="Times New Roman" w:eastAsia="Times New Roman" w:hAnsi="Times New Roman" w:cs="Times New Roman"/>
          <w:sz w:val="28"/>
          <w:szCs w:val="28"/>
        </w:rPr>
        <w:t>9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, отписано и.о. директора для исполнения 9 февраля 2022 г., принято на исполнение исполнителем 14 февраля 2022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письмом и.о. директора МБУ «ДЕЗ», направленным в </w:t>
      </w:r>
      <w:r>
        <w:rPr>
          <w:rStyle w:val="cat-OrganizationNamegrp-25rplc-3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выполнении работ по устранению замечаний по поступившим предписаниям. В данном письме и.о. директора МБУ «ДЕЗ» ставится срок выполнения предписания до 13 февраля 2022 г., то есть превышающий срок, нежели указанный в самом предписании;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выявленных недостатков от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фотографиями</w:t>
      </w:r>
      <w:r>
        <w:rPr>
          <w:rFonts w:ascii="Times New Roman" w:eastAsia="Times New Roman" w:hAnsi="Times New Roman" w:cs="Times New Roman"/>
          <w:sz w:val="28"/>
          <w:szCs w:val="28"/>
        </w:rPr>
        <w:t>, явивш</w:t>
      </w:r>
      <w:r>
        <w:rPr>
          <w:rFonts w:ascii="Times New Roman" w:eastAsia="Times New Roman" w:hAnsi="Times New Roman" w:cs="Times New Roman"/>
          <w:sz w:val="28"/>
          <w:szCs w:val="28"/>
        </w:rPr>
        <w:t>имся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основанием для выдачи предписания;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контрольной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 фотографиями, из которых следует о невыполнении предписания;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договором о закреплении муниципального имущества на праве оперативного управления за муниципальным учреждением №100060043 от 01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2015 г</w:t>
      </w:r>
      <w:r>
        <w:rPr>
          <w:rFonts w:ascii="Times New Roman" w:eastAsia="Times New Roman" w:hAnsi="Times New Roman" w:cs="Times New Roman"/>
          <w:sz w:val="28"/>
          <w:szCs w:val="28"/>
        </w:rPr>
        <w:t>., которым муниципальное имущество, в том числе описываемые дороги в пределах г. Нижнекамска, закреплено за МБУ «ДЕЗ», что также следует из приложения к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приказа о назначении Нафикова И.Р. исполняющим обязанности директора МБУ «ДЕЗ».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письмом и.о. директора МБУ «ДЕЗ», направленным в </w:t>
      </w:r>
      <w:r>
        <w:rPr>
          <w:rStyle w:val="cat-OrganizationNamegrp-25rplc-3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выполнении работ по устранению замечаний по поступившим предписаниям. В данном письме и.о. директора МБУ «ДЕЗ» ставится срок выполнения предписания до 13 февраля 2022 г., то есть превышающий срок, нежели указанный в самом предписании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госинспектора БДД ОГИБДД УМВД России по Нижнекамскому району </w:t>
      </w:r>
      <w:r>
        <w:rPr>
          <w:rStyle w:val="cat-FIOgrp-20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</w:t>
      </w:r>
      <w:r>
        <w:rPr>
          <w:rFonts w:ascii="Times New Roman" w:eastAsia="Times New Roman" w:hAnsi="Times New Roman" w:cs="Times New Roman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суд находит предписание обоснованным, так как выявленные недостатки прямо влияют на безопасность дорожного движения.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Нафикова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ст. 19.5 ч.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как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Нафикова И.Р.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ст.19.5 ч.27, ст.4.1, ст.23.1, ст.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12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Нафикова </w:t>
      </w:r>
      <w:r>
        <w:rPr>
          <w:rStyle w:val="cat-UserDefinedgrp-29rplc-44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ст.19.5 КоАП РФ, и подвергнуть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идентификатор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2807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>, 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казначейства по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Республики Татарстан)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1654003139, 92701000001,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40101810800000010001 в Отделении НБ Республика Татарстан, БИК 049205001, 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КБК 73111601193010005140.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6">
    <w:name w:val="cat-UserDefined grp-29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OrganizationNamegrp-24rplc-8">
    <w:name w:val="cat-OrganizationName grp-24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OrganizationNamegrp-25rplc-18">
    <w:name w:val="cat-OrganizationName grp-25 rplc-18"/>
    <w:basedOn w:val="DefaultParagraphFont"/>
  </w:style>
  <w:style w:type="character" w:customStyle="1" w:styleId="cat-Addressgrp-7rplc-24">
    <w:name w:val="cat-Address grp-7 rplc-24"/>
    <w:basedOn w:val="DefaultParagraphFont"/>
  </w:style>
  <w:style w:type="character" w:customStyle="1" w:styleId="cat-Addressgrp-8rplc-26">
    <w:name w:val="cat-Address grp-8 rplc-26"/>
    <w:basedOn w:val="DefaultParagraphFont"/>
  </w:style>
  <w:style w:type="character" w:customStyle="1" w:styleId="cat-OrganizationNamegrp-25rplc-30">
    <w:name w:val="cat-OrganizationName grp-25 rplc-30"/>
    <w:basedOn w:val="DefaultParagraphFont"/>
  </w:style>
  <w:style w:type="character" w:customStyle="1" w:styleId="cat-OrganizationNamegrp-25rplc-37">
    <w:name w:val="cat-OrganizationName grp-25 rplc-37"/>
    <w:basedOn w:val="DefaultParagraphFont"/>
  </w:style>
  <w:style w:type="character" w:customStyle="1" w:styleId="cat-FIOgrp-20rplc-40">
    <w:name w:val="cat-FIO grp-20 rplc-40"/>
    <w:basedOn w:val="DefaultParagraphFont"/>
  </w:style>
  <w:style w:type="character" w:customStyle="1" w:styleId="cat-UserDefinedgrp-29rplc-44">
    <w:name w:val="cat-UserDefined grp-29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