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помощника Нижнекамского городского прокурора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13.27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</w:rPr>
        <w:t>Каенлинского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Татарстан, руководителя Исполнительного комитета Гарипова </w:t>
      </w:r>
      <w:r>
        <w:rPr>
          <w:rStyle w:val="cat-UserDefinedgrp-24rplc-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место регистрации и место фактического проживания по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здании </w:t>
      </w:r>
      <w:r>
        <w:rPr>
          <w:rFonts w:ascii="Times New Roman" w:eastAsia="Times New Roman" w:hAnsi="Times New Roman" w:cs="Times New Roman"/>
          <w:sz w:val="28"/>
          <w:szCs w:val="28"/>
        </w:rPr>
        <w:t>Каенлинского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Республики Татарстан,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Гариповым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являющимся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eastAsia="Times New Roman" w:hAnsi="Times New Roman" w:cs="Times New Roman"/>
          <w:sz w:val="28"/>
          <w:szCs w:val="28"/>
        </w:rPr>
        <w:t>Каенлинского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Нижнекамского муниципального района Республики Татарстан, руководителем Исполнительного комитета,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выразившееся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27.07.2006 № 149-ФЗ «Об информации, информационных технологиях и о защите информации», статей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 10, 13, 14, 25 Федерального закона от 09.02.2009 № 8-ФЗ 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19 Федерального закона от 24.07.2007 № 209-ФЗ «О развитии малого и среднего предпринимательства в Российской Федерации», а именно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Гарипов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лицом, ответственным за обеспечение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>Каенлинским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сельским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поселением Нижнекамского муниципального района Республики Татарстан своих полномочий по решению вопросов местного значения, по состоянию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24.02.2022 не организовал размещение в сети «Интернет» на официальном сайте муниципального образования по адресу: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http://kaenlinskoe-sp.ru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обязательной для размещения информации, в том числе: обновленные на текущую дату сведения о количестве субъектов малого и среднего предпринимательства и об их классификации по видам экономической деятельности; об организациях, образующих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инфраструктуру поддержки, условиях и о порядке оказания такими организациями поддержки субъектам малого и среднего предпринимательства; </w:t>
      </w:r>
      <w:r>
        <w:rPr>
          <w:rFonts w:ascii="Times New Roman" w:eastAsia="Times New Roman" w:hAnsi="Times New Roman" w:cs="Times New Roman"/>
          <w:sz w:val="28"/>
          <w:szCs w:val="28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поддержки,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актов, 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самоуправления,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самоуправления,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государственных органов, органов местного самоуправления, в том числе: обзоры обращений физических и юридических лиц, а также обобщенную информацию о результатах рассмотрения этих обращений и принятых мерах, а также иная необходимая для развития субъектов малого и среднего предпринимательства 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Гарипов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с его согласия посредством СМС-оповещения,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имеющимися материалами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Гарипова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заместителя Нижнекамского городского прокурора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Гарипов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решения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Каенлинского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муниципального района Республики Татарстан об избрании </w:t>
      </w:r>
      <w:r>
        <w:rPr>
          <w:rFonts w:ascii="Times New Roman" w:eastAsia="Times New Roman" w:hAnsi="Times New Roman" w:cs="Times New Roman"/>
          <w:sz w:val="28"/>
          <w:szCs w:val="28"/>
        </w:rPr>
        <w:t>Гарипова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eastAsia="Times New Roman" w:hAnsi="Times New Roman" w:cs="Times New Roman"/>
          <w:sz w:val="28"/>
          <w:szCs w:val="28"/>
        </w:rPr>
        <w:t>Каенлинского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Республики Татарстан;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Гарипова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ответственным за размещение на официальном сайте обязательной информации является он, вину признал, обязался исправить в установленные сроки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прове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законодательства об обеспечении доступа к информации о деятельности органов местного самоуправления и законодательства о развитии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малого и среднего предпринимательства в Российской Федерации от 24 февраля 2022 г., составленного помощником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городского прокурора </w:t>
      </w:r>
      <w:r>
        <w:rPr>
          <w:rStyle w:val="cat-FIOgrp-14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выявлены указанные выше недостатки. К акту приложен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скриншоты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сайта </w:t>
      </w:r>
      <w:r>
        <w:rPr>
          <w:rFonts w:ascii="Times New Roman" w:eastAsia="Times New Roman" w:hAnsi="Times New Roman" w:cs="Times New Roman"/>
          <w:sz w:val="28"/>
          <w:szCs w:val="28"/>
        </w:rPr>
        <w:t>Каенлинского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http://kaenlinskoe-sp.ru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Нижнекамского городского прокурора </w:t>
      </w:r>
      <w:r>
        <w:rPr>
          <w:rStyle w:val="cat-FIOgrp-14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просила 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Гарипова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и назначить наказание в виде штрафа в минимальном размере.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Гарипова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.2 ст.13.27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Неразмещение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"Интернет" информации о деятельности государственных органов и органов местного самоуправления в случаях, если обязанность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57506332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размещению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такой информации в сети "Интернет" установлена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94874/entry/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Гарипова Р.Р.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ся.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13.27 ч.2</w:t>
      </w:r>
      <w:r>
        <w:rPr>
          <w:rFonts w:ascii="Times New Roman" w:eastAsia="Times New Roman" w:hAnsi="Times New Roman" w:cs="Times New Roman"/>
          <w:sz w:val="28"/>
          <w:szCs w:val="28"/>
        </w:rPr>
        <w:t>, ст.4.1,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Гарипова </w:t>
      </w:r>
      <w:r>
        <w:rPr>
          <w:rStyle w:val="cat-UserDefinedgrp-24rplc-44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13.27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27559323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Республика Татарстан Банка России//УФК по Республике Татарстан г. Казань/ Управление Федерального казначейства по Республике Татарстан, КБК </w:t>
      </w:r>
      <w:r>
        <w:rPr>
          <w:rFonts w:ascii="Times New Roman" w:eastAsia="Times New Roman" w:hAnsi="Times New Roman" w:cs="Times New Roman"/>
          <w:sz w:val="28"/>
          <w:szCs w:val="28"/>
        </w:rPr>
        <w:t>73111601133019000140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заместителя Нижнекамского городского прокурора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4rplc-5">
    <w:name w:val="cat-FIO grp-14 rplc-5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UserDefinedgrp-24rplc-44">
    <w:name w:val="cat-UserDefined grp-2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kaenlinskoe-sp.ru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