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01726376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9923282865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февраля 2022 г. в 21 час 05 минут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на 74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У522УС116 в состоянии опьянения, нарушив п.2.7 ПДД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в судебном заседании пояснил, что управлял автомобилем,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остановили сотрудники ДПС. Ему дали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произвели освидетельствование.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прошел всю процедуру, с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согласился.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отстранили от управления транспортным средством, машину увезли на </w:t>
      </w:r>
      <w:r>
        <w:rPr>
          <w:rFonts w:ascii="Times New Roman" w:eastAsia="Times New Roman" w:hAnsi="Times New Roman" w:cs="Times New Roman"/>
          <w:sz w:val="28"/>
          <w:szCs w:val="28"/>
        </w:rPr>
        <w:t>штрафстоянку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20 февраля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У522УС116,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признака опьянения – запаха алкоголя изо рта;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152473 освидетельствования на состояние алкогольного опьянения от 20 февраля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положительные, показания алкотектора «Юпитер» о наличии абсолютного этилового спирта в выдыхаемом воздухе – 0,161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согласен;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при помощи алкотектора «Юпитер»,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0,161 мг/л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г. во время несения службы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а/м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У522УС116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 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22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прекратить производство по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З.З., так как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 Необходимо из показани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алкотектора 0,161 вычесть погрешность 0,020, при этом полученные значения 1,141 мг/л не образуют опьянения.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состава административного правонарушения опровергаются материалами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так как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8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примечанию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 статье 12.8 Кодекса Российской Федерации об административных правонарушениях административная ответственность, предусмотренная данной статьей,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0,16 миллиграмма на один литр выдыхаемого воздуха. Таким образом, пороговая концентрация абсолютного этилового спирта в выдыхаемом воздухе уже установлена законодателем как возможная суммарная погрешность измерений 0,16 мг/л.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ибо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9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18810416222060012</w:t>
      </w:r>
      <w:r>
        <w:rPr>
          <w:rFonts w:ascii="Times New Roman" w:eastAsia="Times New Roman" w:hAnsi="Times New Roman" w:cs="Times New Roman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Ютазинском</w:t>
      </w:r>
      <w:r>
        <w:rPr>
          <w:rFonts w:ascii="Times New Roman" w:eastAsia="Times New Roman" w:hAnsi="Times New Roman" w:cs="Times New Roman"/>
          <w:sz w:val="28"/>
          <w:szCs w:val="28"/>
        </w:rPr>
        <w:t>у району.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gibdd.ru/svc649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