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 15.33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Хисамиева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6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РТ,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OrganizationNamegrp-17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Нижнекамске Республике Татарстан допущено нарушение установленного п.2.2 ст.11 ФЗ №27-ФЗ срока предоставления отчета по форме СЗВ-М тип формы «исходная» за </w:t>
      </w:r>
      <w:r>
        <w:rPr>
          <w:rFonts w:ascii="Times New Roman" w:eastAsia="Times New Roman" w:hAnsi="Times New Roman" w:cs="Times New Roman"/>
          <w:sz w:val="28"/>
          <w:szCs w:val="28"/>
        </w:rPr>
        <w:t>январь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г., фактически предоставлен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судебной повесткой по месту проживания,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актом о выявлении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301-024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проверки отчетности от </w:t>
      </w:r>
      <w:r>
        <w:rPr>
          <w:rFonts w:ascii="Times New Roman" w:eastAsia="Times New Roman" w:hAnsi="Times New Roman" w:cs="Times New Roman"/>
          <w:sz w:val="28"/>
          <w:szCs w:val="28"/>
        </w:rPr>
        <w:t>17.02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ЕГРЮЛ, из которой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руководителем </w:t>
      </w:r>
      <w:r>
        <w:rPr>
          <w:rStyle w:val="cat-OrganizationNamegrp-17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КоАП РФ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наказания суд учитывает обстоятельства дела и личность лица, впервые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ст.15.33.2 КоАП РФ,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размером 300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Татарстан (О</w:t>
      </w:r>
      <w:r>
        <w:rPr>
          <w:rFonts w:ascii="Times New Roman" w:eastAsia="Times New Roman" w:hAnsi="Times New Roman" w:cs="Times New Roman"/>
          <w:sz w:val="28"/>
          <w:szCs w:val="28"/>
        </w:rPr>
        <w:t>ПФР по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04114001460)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1653017530,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Банка России (УФК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 92701000,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392 1 16 01230 06 0000 140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платежном поручении указать в полях: тип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указывать </w:t>
      </w:r>
      <w:r>
        <w:rPr>
          <w:rFonts w:ascii="Times New Roman" w:eastAsia="Times New Roman" w:hAnsi="Times New Roman" w:cs="Times New Roman"/>
          <w:sz w:val="28"/>
          <w:szCs w:val="28"/>
        </w:rPr>
        <w:t>– АШ (административный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штраф, ФИО, регистрационный номер страхователя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013-301-</w:t>
      </w:r>
      <w:r>
        <w:rPr>
          <w:rFonts w:ascii="Times New Roman" w:eastAsia="Times New Roman" w:hAnsi="Times New Roman" w:cs="Times New Roman"/>
          <w:sz w:val="28"/>
          <w:szCs w:val="28"/>
        </w:rPr>
        <w:t>048700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OrganizationNamegrp-17rplc-22">
    <w:name w:val="cat-OrganizationName grp-1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UserDefinedgrp-26rplc-25">
    <w:name w:val="cat-UserDefined grp-26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