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ст.19.13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кв.</w:t>
      </w:r>
      <w:r>
        <w:rPr>
          <w:rFonts w:ascii="Times New Roman" w:eastAsia="Times New Roman" w:hAnsi="Times New Roman" w:cs="Times New Roman"/>
          <w:sz w:val="28"/>
          <w:szCs w:val="28"/>
        </w:rPr>
        <w:t>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д.13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сообщив по телефону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знакомый украл 200 рублей, душил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извещена надлежащим образом, с ее согласия посредством СМС-оповещения, в суд не явилась по неизвестной причине, отложить разбирательство дела не просила, при составлении протокола в случае неявки просила рассмотреть дело в ее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имела, с протоколом согласилась;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«112»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знакомый украл 200 рублей, душил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позвонила в полицию,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знакомый Артем не пришел к ней по приглашению выпить алкоголь. Сообщила в полицию сведения, не являющиеся действительными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признаков правонарушения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(заведомо ложный вызов пожарной охраны, полиции, скорой медицинской помощи или иных специализированных служб).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оснований для прекращения дела не усматривает, 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Гумировой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дважды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Гумиров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ст.19.13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26440819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73111601193010013140,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