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11-13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рассмотрев дело об административном правонарушении по ст.12.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16 РТ 768963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Булатова </w:t>
      </w:r>
      <w:r>
        <w:rPr>
          <w:rStyle w:val="cat-UserDefinedgrp-36rplc-6"/>
          <w:rFonts w:ascii="Times New Roman" w:eastAsia="Times New Roman" w:hAnsi="Times New Roman" w:cs="Times New Roman"/>
          <w:sz w:val="28"/>
          <w:szCs w:val="28"/>
        </w:rPr>
        <w:t>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4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ноября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 Э.Р. на 70 км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заведомо подложными регистрационными знаками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Булатов Э.Р. 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отложить разбирательство дела не просил,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Булатова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Булатов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изъятия </w:t>
      </w:r>
      <w:r>
        <w:rPr>
          <w:rStyle w:val="cat-CarNumbergrp-28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Style w:val="cat-UserDefinedgrp-37rplc-2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фотографиями, на которых изображен автомобиль, лежащий на крыше, а также отдельно лежащий бампер от автомобиля с </w:t>
      </w:r>
      <w:r>
        <w:rPr>
          <w:rStyle w:val="cat-CarNumbergrp-29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Style w:val="cat-UserDefinedgrp-37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Style w:val="cat-Addressgrp-7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28 ноября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22 часов 40 минут возле </w:t>
      </w:r>
      <w:r>
        <w:rPr>
          <w:rStyle w:val="cat-Addressgrp-8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заметили автомашине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темного цвета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7rplc-3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которой проигнорировал требование об остановке. Данная автомашина съехала в кювет на 70 км </w:t>
      </w:r>
      <w:r>
        <w:rPr>
          <w:rStyle w:val="cat-Addressgrp-4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оказался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Булатов Э.Р. </w:t>
      </w:r>
      <w:r>
        <w:rPr>
          <w:rFonts w:ascii="Times New Roman" w:eastAsia="Times New Roman" w:hAnsi="Times New Roman" w:cs="Times New Roman"/>
          <w:sz w:val="28"/>
          <w:szCs w:val="28"/>
        </w:rPr>
        <w:t>Выяснилось</w:t>
      </w:r>
      <w:r>
        <w:rPr>
          <w:rFonts w:ascii="Times New Roman" w:eastAsia="Times New Roman" w:hAnsi="Times New Roman" w:cs="Times New Roman"/>
          <w:sz w:val="28"/>
          <w:szCs w:val="28"/>
        </w:rPr>
        <w:t>, что регистрационные знаки принадлежат другому транспортному средству, снятому с учета. Сам водитель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он взял эти номера с другого транспортного средства, чтобы не платить штрафы за скорость;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карточки учета транспортного средства следует, что </w:t>
      </w:r>
      <w:r>
        <w:rPr>
          <w:rStyle w:val="cat-CarNumbergrp-30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Style w:val="cat-UserDefinedgrp-37rplc-3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присвоены транспортному средству </w:t>
      </w:r>
      <w:r>
        <w:rPr>
          <w:rStyle w:val="cat-CarMakeModelgrp-27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являются архивными;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карточки учета транспортного средства следует, что транспортному средству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присвоены </w:t>
      </w:r>
      <w:r>
        <w:rPr>
          <w:rStyle w:val="cat-CarNumbergrp-31rplc-3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карточк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операций с водительским удостоверением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водительского удостоверения Булатова Э.Р. истек 30.11.2018.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выдаче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Булатов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осле истечения срока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п.10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Пленума Верховного Суда РФ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</w:r>
      <w:r>
        <w:rPr>
          <w:rFonts w:ascii="Times New Roman" w:eastAsia="Times New Roman" w:hAnsi="Times New Roman" w:cs="Times New Roman"/>
          <w:sz w:val="28"/>
          <w:szCs w:val="28"/>
        </w:rPr>
        <w:t>10. при совершении водителем, не имеющим права управления транспортными средствами, административного правонарушения, не являющегося повторным в соответствии с диспозицией подлежащей применению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(части статьи) главы 12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устанавливающей в качестве единственного наказания лишение права управления транспортными средствами (например,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2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4 статьи 12.2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50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6 статьи 12.5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РФ), его действия могут быть квалифицированы только как управление транспортным средством лицом, не имеющим права управления транспортными средствами, -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7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административное правонарушение совершено этим лицом повторно, а санкция применяемой нормы предусматривает административное наказание только в виде лишения права управления транспортными средствами, его действия (бездействие) могут быть квалифицированы по статье (части статьи), устанавливающей административную ответственность за аналогичные действия (бездействие) без учета признака повторности.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Булатова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не имеющим права управления транспортным средством (за исключением учебной езды)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Булатова Э.Р.</w:t>
      </w:r>
      <w:r>
        <w:rPr>
          <w:rFonts w:ascii="Times New Roman" w:eastAsia="Times New Roman" w:hAnsi="Times New Roman" w:cs="Times New Roman"/>
          <w:sz w:val="28"/>
          <w:szCs w:val="28"/>
        </w:rPr>
        <w:t>,.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</w:t>
      </w:r>
      <w:r>
        <w:rPr>
          <w:rFonts w:ascii="Times New Roman" w:eastAsia="Times New Roman" w:hAnsi="Times New Roman" w:cs="Times New Roman"/>
          <w:sz w:val="28"/>
          <w:szCs w:val="28"/>
        </w:rPr>
        <w:t>7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Булатова </w:t>
      </w:r>
      <w:r>
        <w:rPr>
          <w:rStyle w:val="cat-UserDefinedgrp-36rplc-46"/>
          <w:rFonts w:ascii="Times New Roman" w:eastAsia="Times New Roman" w:hAnsi="Times New Roman" w:cs="Times New Roman"/>
          <w:sz w:val="28"/>
          <w:szCs w:val="28"/>
        </w:rPr>
        <w:t>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ст.12.7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наложить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размере пяти тысяч рублей.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188104162120600114636,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6">
    <w:name w:val="cat-UserDefined grp-36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CarNumbergrp-28rplc-21">
    <w:name w:val="cat-CarNumber grp-28 rplc-21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CarNumbergrp-29rplc-23">
    <w:name w:val="cat-CarNumber grp-29 rplc-23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Addressgrp-8rplc-29">
    <w:name w:val="cat-Address grp-8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CarNumbergrp-30rplc-34">
    <w:name w:val="cat-CarNumber grp-30 rplc-34"/>
    <w:basedOn w:val="DefaultParagraphFont"/>
  </w:style>
  <w:style w:type="character" w:customStyle="1" w:styleId="cat-UserDefinedgrp-37rplc-35">
    <w:name w:val="cat-UserDefined grp-37 rplc-35"/>
    <w:basedOn w:val="DefaultParagraphFont"/>
  </w:style>
  <w:style w:type="character" w:customStyle="1" w:styleId="cat-CarMakeModelgrp-27rplc-36">
    <w:name w:val="cat-CarMakeModel grp-27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CarNumbergrp-31rplc-38">
    <w:name w:val="cat-CarNumber grp-31 rplc-38"/>
    <w:basedOn w:val="DefaultParagraphFont"/>
  </w:style>
  <w:style w:type="character" w:customStyle="1" w:styleId="cat-UserDefinedgrp-36rplc-46">
    <w:name w:val="cat-UserDefined grp-3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www.gibdd.ru/svc64946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