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39" w:line="270" w:lineRule="atLeast"/>
        <w:ind w:left="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/1/2022</w:t>
      </w:r>
    </w:p>
    <w:p>
      <w:pPr>
        <w:widowControl w:val="0"/>
        <w:spacing w:before="0" w:after="304" w:line="280" w:lineRule="atLeast"/>
        <w:jc w:val="center"/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tabs>
          <w:tab w:val="right" w:pos="6380"/>
          <w:tab w:val="center" w:pos="7215"/>
        </w:tabs>
        <w:spacing w:before="0" w:after="0" w:line="322" w:lineRule="atLeast"/>
        <w:ind w:lef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мая 2022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Нижнекамск</w:t>
      </w:r>
    </w:p>
    <w:p>
      <w:pPr>
        <w:widowControl w:val="0"/>
        <w:spacing w:before="0" w:after="0" w:line="322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6 по Нижнекамскому судебному району Республики Татарстан Сахно Н.А.,</w:t>
      </w:r>
    </w:p>
    <w:p>
      <w:pPr>
        <w:widowControl w:val="0"/>
        <w:spacing w:before="0" w:after="120" w:line="322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по части 3 статьи 19.24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 в отношении Грызунова </w:t>
      </w:r>
      <w:r>
        <w:rPr>
          <w:rStyle w:val="cat-UserDefinedgrp-19rplc-5"/>
          <w:rFonts w:ascii="Times New Roman" w:eastAsia="Times New Roman" w:hAnsi="Times New Roman" w:cs="Times New Roman"/>
          <w:sz w:val="27"/>
          <w:szCs w:val="27"/>
        </w:rPr>
        <w:t>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 w:line="322" w:lineRule="atLeast"/>
        <w:jc w:val="center"/>
      </w:pPr>
      <w:r>
        <w:rPr>
          <w:rFonts w:ascii="Times New Roman" w:eastAsia="Times New Roman" w:hAnsi="Times New Roman" w:cs="Times New Roman"/>
          <w:spacing w:val="70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</w:p>
    <w:p>
      <w:pPr>
        <w:widowControl w:val="0"/>
        <w:spacing w:before="0" w:after="0" w:line="322" w:lineRule="atLeast"/>
        <w:ind w:left="20" w:right="20" w:firstLine="7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Грызунов В.А., в отношении которого в соответствии Федеральным законом «Об административном надзоре за лицами, </w:t>
      </w:r>
      <w:r>
        <w:rPr>
          <w:rFonts w:ascii="Times New Roman" w:eastAsia="Times New Roman" w:hAnsi="Times New Roman" w:cs="Times New Roman"/>
          <w:sz w:val="27"/>
          <w:szCs w:val="27"/>
        </w:rPr>
        <w:t>освобожденными из мест лишения свободы» решением Приволжского районного суда г. Казани РТ от 21 июля 2021 года установлен административный надзор с ограничением в виде обязательной явки 3 раза в месяц в орган внутренних дел по месту жительства для регистра</w:t>
      </w:r>
      <w:r>
        <w:rPr>
          <w:rFonts w:ascii="Times New Roman" w:eastAsia="Times New Roman" w:hAnsi="Times New Roman" w:cs="Times New Roman"/>
          <w:sz w:val="27"/>
          <w:szCs w:val="27"/>
        </w:rPr>
        <w:t>ции, 14 февраля 2022 года не явился на регистрацию, тем самым не соблюдал ограничение, установленное судом и совершил аналогичное правонарушение повторно в течение года.</w:t>
      </w:r>
    </w:p>
    <w:p>
      <w:pPr>
        <w:widowControl w:val="0"/>
        <w:spacing w:before="0" w:after="0" w:line="322" w:lineRule="atLeast"/>
        <w:ind w:left="20" w:right="20" w:firstLine="7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Грызунов В.А. в судебном заседании вину признал, пояснил, что из-за работы не успевал </w:t>
      </w:r>
      <w:r>
        <w:rPr>
          <w:rFonts w:ascii="Times New Roman" w:eastAsia="Times New Roman" w:hAnsi="Times New Roman" w:cs="Times New Roman"/>
          <w:sz w:val="27"/>
          <w:szCs w:val="27"/>
        </w:rPr>
        <w:t>на регистрацию.</w:t>
      </w:r>
    </w:p>
    <w:p>
      <w:pPr>
        <w:widowControl w:val="0"/>
        <w:spacing w:before="0" w:after="0" w:line="322" w:lineRule="atLeast"/>
        <w:ind w:left="20" w:right="20" w:firstLine="7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Вина Грызунова В.А. в совершении указанного правонарушения подтверждается: протоколом об административном правонарушении от 28 мая 2022 года, в котором изложена сущность административного правонарушения, решением Приволжского районного суда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Казани РТ от 21 июля 2021 года, графиком прибытия поднадзорного лица на регистрацию, из которого следует, что Грызунов В.А. обязан являться 1,2,3 понедельник каждого месяца в УМВД России по Нижнекамскому району, регистрационным листом поднадзорного лиц</w:t>
      </w:r>
      <w:r>
        <w:rPr>
          <w:rFonts w:ascii="Times New Roman" w:eastAsia="Times New Roman" w:hAnsi="Times New Roman" w:cs="Times New Roman"/>
          <w:sz w:val="27"/>
          <w:szCs w:val="27"/>
        </w:rPr>
        <w:t>а, рапортом сотрудника полиции Усманова А.Г., постановлением от 18 февраля 2022 года о привлечении Грызунова В.А. по части 1 статьи 19.24 Ко АП РФ.</w:t>
      </w:r>
    </w:p>
    <w:p>
      <w:pPr>
        <w:widowControl w:val="0"/>
        <w:spacing w:before="0" w:after="0" w:line="322" w:lineRule="atLeast"/>
        <w:ind w:left="20" w:right="20" w:firstLine="7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приходит к выводу о том, что Грызуновым В.А. совершено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частью 3 статьи 19.24 Кодекса Российской Федерации об административных правонарушениях - повторное в течение одного года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то есть несоблюдение лицом, в отношении которо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установлен административный надзор, административных ограничения или ограничений, установленных ему судом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соответствии с федеральным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законом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эти действия (бездействие) не содержат уголовно наказуемого деяния.</w:t>
      </w:r>
    </w:p>
    <w:p>
      <w:pPr>
        <w:widowControl w:val="0"/>
        <w:spacing w:before="0" w:after="0" w:line="322" w:lineRule="atLeast"/>
        <w:ind w:left="20" w:firstLine="7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</w:t>
      </w:r>
      <w:r>
        <w:rPr>
          <w:rFonts w:ascii="Times New Roman" w:eastAsia="Times New Roman" w:hAnsi="Times New Roman" w:cs="Times New Roman"/>
          <w:sz w:val="27"/>
          <w:szCs w:val="27"/>
        </w:rPr>
        <w:t>водства по делу не имеется.</w:t>
      </w:r>
    </w:p>
    <w:p>
      <w:pPr>
        <w:widowControl w:val="0"/>
        <w:spacing w:before="0" w:after="0" w:line="322" w:lineRule="atLeast"/>
        <w:ind w:left="20" w:firstLine="740"/>
        <w:jc w:val="both"/>
      </w:pP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отягчающие административную</w:t>
      </w:r>
    </w:p>
    <w:p>
      <w:pPr>
        <w:widowControl w:val="0"/>
        <w:spacing w:before="0" w:after="0"/>
        <w:ind w:lef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ответственность суд признает признание Грызуновым своей вины.</w:t>
      </w: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изложенные обстоятельства, в целях предупреждения совершения Грызуновым новых правонарушений, суд приходит к выводу о необходимости назначения наказания в виде административного ареста.</w:t>
      </w:r>
    </w:p>
    <w:p>
      <w:pPr>
        <w:widowControl w:val="0"/>
        <w:tabs>
          <w:tab w:val="right" w:pos="9640"/>
        </w:tabs>
        <w:spacing w:before="0" w:after="0"/>
        <w:ind w:lef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исключающих ответственность и возможность</w:t>
      </w:r>
    </w:p>
    <w:p>
      <w:pPr>
        <w:widowControl w:val="0"/>
        <w:spacing w:before="0" w:after="0"/>
        <w:ind w:lef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назначения наказаний в виде административного ареста, не выявлено.</w:t>
      </w:r>
    </w:p>
    <w:p>
      <w:pPr>
        <w:widowControl w:val="0"/>
        <w:spacing w:before="0" w:after="338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 w:line="270" w:lineRule="atLeast"/>
        <w:ind w:left="3740"/>
        <w:jc w:val="both"/>
      </w:pP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>ПОСТАНОВИЛ:</w:t>
      </w: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Грызунова </w:t>
      </w:r>
      <w:r>
        <w:rPr>
          <w:rStyle w:val="cat-UserDefinedgrp-19rplc-28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им административного правонарушения, предусмотренного частью третьей статьи 19.24 Кодекса Российской Федерации об административных правонарушениях, подвергнуть административному наказанию в виде административного ареста на десять суток.</w:t>
      </w: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доставления с 11.30 часов 27 мая 2022 года.</w:t>
      </w: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 10 дней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70" w:lineRule="atLeast"/>
        <w:ind w:left="20"/>
      </w:pPr>
    </w:p>
    <w:p>
      <w:pPr>
        <w:widowControl w:val="0"/>
        <w:tabs>
          <w:tab w:val="left" w:pos="7340"/>
        </w:tabs>
        <w:spacing w:before="0" w:after="0" w:line="270" w:lineRule="atLeast"/>
        <w:ind w:left="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Н.А.Сахно</w:t>
      </w:r>
    </w:p>
    <w:p>
      <w:pPr>
        <w:widowControl w:val="0"/>
        <w:spacing w:before="0" w:after="0" w:line="322" w:lineRule="atLeast"/>
        <w:ind w:left="20" w:firstLine="7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19rplc-28">
    <w:name w:val="cat-UserDefined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