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дело: 5-1-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/2</w:t>
      </w:r>
      <w:r>
        <w:rPr>
          <w:rFonts w:ascii="Times New Roman" w:eastAsia="Times New Roman" w:hAnsi="Times New Roman" w:cs="Times New Roman"/>
          <w:sz w:val="28"/>
          <w:szCs w:val="28"/>
        </w:rPr>
        <w:t>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т.Камские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Поляны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99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Кожевников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административном правонарушении по части 3 статьи 19.24 КоАП РФ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Сарбаева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5rplc-6"/>
          <w:rFonts w:ascii="Times New Roman" w:eastAsia="Times New Roman" w:hAnsi="Times New Roman" w:cs="Times New Roman"/>
          <w:sz w:val="28"/>
          <w:szCs w:val="28"/>
        </w:rPr>
        <w:t>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2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16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предусмотренные ст.25.1 КоАП РФ разъяснены: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ind w:firstLine="99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Сарбаев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 </w:t>
      </w:r>
      <w:r>
        <w:rPr>
          <w:rFonts w:ascii="Times New Roman" w:eastAsia="Times New Roman" w:hAnsi="Times New Roman" w:cs="Times New Roman"/>
          <w:sz w:val="28"/>
          <w:szCs w:val="28"/>
        </w:rPr>
        <w:t>Альметьевским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года был установлен административный надзор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сроком </w:t>
      </w:r>
      <w:r>
        <w:rPr>
          <w:rFonts w:ascii="Times New Roman" w:eastAsia="Times New Roman" w:hAnsi="Times New Roman" w:cs="Times New Roman"/>
          <w:sz w:val="28"/>
          <w:szCs w:val="28"/>
        </w:rPr>
        <w:t>до погашении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судимости,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запрещения пребывания вне жилого или иного помещения, являющегося для него местом жительства либо пребывания с 22 часов до 6 часов; являться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раза в месяц в орган внутренних дел по месту жительства для регистрации. </w:t>
      </w:r>
      <w:r>
        <w:rPr>
          <w:rFonts w:ascii="Times New Roman" w:eastAsia="Times New Roman" w:hAnsi="Times New Roman" w:cs="Times New Roman"/>
          <w:sz w:val="28"/>
          <w:szCs w:val="28"/>
        </w:rPr>
        <w:t>Сарбаев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привлекавшийся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3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19.24 КоАП РФ от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вновь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 </w:t>
      </w:r>
      <w:r>
        <w:rPr>
          <w:rFonts w:ascii="Times New Roman" w:eastAsia="Times New Roman" w:hAnsi="Times New Roman" w:cs="Times New Roman"/>
          <w:sz w:val="28"/>
          <w:szCs w:val="28"/>
        </w:rPr>
        <w:t>в 5 часов 18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находился вне жилого помещения, являющего для него местом жительства, </w:t>
      </w:r>
      <w:r>
        <w:rPr>
          <w:rFonts w:ascii="Times New Roman" w:eastAsia="Times New Roman" w:hAnsi="Times New Roman" w:cs="Times New Roman"/>
          <w:sz w:val="28"/>
          <w:szCs w:val="28"/>
        </w:rPr>
        <w:t>кв.</w:t>
      </w:r>
      <w:r>
        <w:rPr>
          <w:rStyle w:val="cat-UserDefinedgrp-17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тем самым нарушил административный надзор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Сарбаев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суду пояснил, что</w:t>
      </w:r>
      <w:r>
        <w:rPr>
          <w:rFonts w:ascii="Times New Roman" w:eastAsia="Times New Roman" w:hAnsi="Times New Roman" w:cs="Times New Roman"/>
          <w:sz w:val="28"/>
          <w:szCs w:val="28"/>
        </w:rPr>
        <w:t>, вину признал, в содеянном раскаялся.</w:t>
      </w:r>
    </w:p>
    <w:p>
      <w:pPr>
        <w:spacing w:before="0" w:after="0"/>
        <w:ind w:firstLine="99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Сарбаева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ешением </w:t>
      </w:r>
      <w:r>
        <w:rPr>
          <w:rFonts w:ascii="Times New Roman" w:eastAsia="Times New Roman" w:hAnsi="Times New Roman" w:cs="Times New Roman"/>
          <w:sz w:val="28"/>
          <w:szCs w:val="28"/>
        </w:rPr>
        <w:t>Альметьевского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об установление ему надзора,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об административном правонарушении от 19 октября 2021 года по части 3 статьи 19.24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правонарушении, которым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 надзора </w:t>
      </w:r>
      <w:r>
        <w:rPr>
          <w:rFonts w:ascii="Times New Roman" w:eastAsia="Times New Roman" w:hAnsi="Times New Roman" w:cs="Times New Roman"/>
          <w:sz w:val="28"/>
          <w:szCs w:val="28"/>
        </w:rPr>
        <w:t>Сарбаевым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рапортом сотрудника полиции.</w:t>
      </w:r>
    </w:p>
    <w:p>
      <w:pPr>
        <w:spacing w:before="0" w:after="0"/>
        <w:ind w:firstLine="99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все собранные по делу доказательства, мировой судья приходит к выводу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Сарбаевым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совершено административное правонарушение, ответственность за которое предусмотрена частью 3 статьи 19.24 КоАП РФ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несоблюдение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если эти действия не содержат уголовно наказуемого деяния, совершенное повторно в течение года.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обстоятельств не имеет.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Отягчающие вину обстоятельства суд учитывает привлечение к административной ответственности в течение года.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Сарбаева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отягчающие вину обстоятельства, суд считает применить меру наказания в виде административного ареста.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ст.29.9 ч.1 п.1 КоАП РФ, мировой судья</w:t>
      </w:r>
    </w:p>
    <w:p>
      <w:pPr>
        <w:spacing w:before="0" w:after="0"/>
        <w:ind w:firstLine="900"/>
        <w:jc w:val="both"/>
        <w:rPr>
          <w:sz w:val="28"/>
          <w:szCs w:val="28"/>
        </w:rPr>
      </w:pPr>
    </w:p>
    <w:p>
      <w:pPr>
        <w:spacing w:before="0" w:after="0"/>
        <w:ind w:firstLine="90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900"/>
        <w:jc w:val="center"/>
        <w:rPr>
          <w:sz w:val="28"/>
          <w:szCs w:val="28"/>
        </w:rPr>
      </w:pP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Сарбаева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5rplc-27"/>
          <w:rFonts w:ascii="Times New Roman" w:eastAsia="Times New Roman" w:hAnsi="Times New Roman" w:cs="Times New Roman"/>
          <w:sz w:val="28"/>
          <w:szCs w:val="28"/>
        </w:rPr>
        <w:t>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3 статьи </w:t>
      </w:r>
      <w:r>
        <w:rPr>
          <w:rFonts w:ascii="Times New Roman" w:eastAsia="Times New Roman" w:hAnsi="Times New Roman" w:cs="Times New Roman"/>
          <w:sz w:val="28"/>
          <w:szCs w:val="28"/>
        </w:rPr>
        <w:t>19.24 КоАП РФ и назначить ему наказание в виде административного ареста сроком на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десять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суток. 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отбытия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минут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в течение 10 суток, через мирового судью.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Кожевников В.А.</w:t>
      </w:r>
    </w:p>
    <w:p>
      <w:pPr>
        <w:spacing w:before="0" w:after="0"/>
        <w:ind w:firstLine="993"/>
        <w:jc w:val="both"/>
        <w:rPr>
          <w:sz w:val="28"/>
          <w:szCs w:val="28"/>
        </w:rPr>
      </w:pPr>
    </w:p>
    <w:p>
      <w:pPr>
        <w:spacing w:before="0" w:after="0"/>
        <w:ind w:firstLine="993"/>
        <w:jc w:val="both"/>
        <w:rPr>
          <w:sz w:val="28"/>
          <w:szCs w:val="28"/>
        </w:rPr>
      </w:pPr>
    </w:p>
    <w:p>
      <w:pPr>
        <w:spacing w:before="0" w:after="0"/>
        <w:ind w:firstLine="993"/>
        <w:jc w:val="both"/>
        <w:rPr>
          <w:sz w:val="28"/>
          <w:szCs w:val="28"/>
        </w:rPr>
      </w:pPr>
    </w:p>
    <w:p>
      <w:pPr>
        <w:spacing w:before="0" w:after="0"/>
        <w:ind w:firstLine="993"/>
        <w:jc w:val="both"/>
        <w:rPr>
          <w:sz w:val="28"/>
          <w:szCs w:val="28"/>
        </w:rPr>
      </w:pPr>
    </w:p>
    <w:p>
      <w:pPr>
        <w:spacing w:before="0" w:after="0"/>
        <w:ind w:firstLine="993"/>
        <w:jc w:val="both"/>
        <w:rPr>
          <w:sz w:val="28"/>
          <w:szCs w:val="28"/>
        </w:rPr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5rplc-6">
    <w:name w:val="cat-UserDefined grp-15 rplc-6"/>
    <w:basedOn w:val="DefaultParagraphFont"/>
  </w:style>
  <w:style w:type="character" w:customStyle="1" w:styleId="cat-PassportDatagrp-12rplc-7">
    <w:name w:val="cat-PassportData grp-12 rplc-7"/>
    <w:basedOn w:val="DefaultParagraphFont"/>
  </w:style>
  <w:style w:type="character" w:customStyle="1" w:styleId="cat-UserDefinedgrp-16rplc-8">
    <w:name w:val="cat-UserDefined grp-16 rplc-8"/>
    <w:basedOn w:val="DefaultParagraphFont"/>
  </w:style>
  <w:style w:type="character" w:customStyle="1" w:styleId="cat-UserDefinedgrp-17rplc-18">
    <w:name w:val="cat-UserDefined grp-17 rplc-18"/>
    <w:basedOn w:val="DefaultParagraphFont"/>
  </w:style>
  <w:style w:type="character" w:customStyle="1" w:styleId="cat-UserDefinedgrp-15rplc-27">
    <w:name w:val="cat-UserDefined grp-15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