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317" w:lineRule="atLeast"/>
        <w:ind w:left="5860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5-1</w:t>
      </w:r>
      <w:r>
        <w:rPr>
          <w:rFonts w:ascii="Times New Roman" w:eastAsia="Times New Roman" w:hAnsi="Times New Roman" w:cs="Times New Roman"/>
          <w:sz w:val="28"/>
          <w:szCs w:val="28"/>
        </w:rPr>
        <w:t>-81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2г.</w:t>
      </w:r>
    </w:p>
    <w:p>
      <w:pPr>
        <w:widowControl w:val="0"/>
        <w:spacing w:before="0" w:after="0" w:line="317" w:lineRule="atLeast"/>
        <w:ind w:left="5529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119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860-03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5860" w:right="40"/>
        <w:jc w:val="center"/>
      </w:pPr>
    </w:p>
    <w:p>
      <w:pPr>
        <w:widowControl w:val="0"/>
        <w:spacing w:before="0" w:after="0" w:line="317" w:lineRule="atLeast"/>
        <w:ind w:left="5860" w:righ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right="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ТАНОВЛЕНИЕ</w:t>
      </w:r>
    </w:p>
    <w:p>
      <w:pPr>
        <w:widowControl w:val="0"/>
        <w:spacing w:before="0" w:after="0" w:line="317" w:lineRule="atLeast"/>
        <w:ind w:right="40"/>
      </w:pPr>
    </w:p>
    <w:p>
      <w:pPr>
        <w:widowControl w:val="0"/>
        <w:spacing w:before="0" w:after="0" w:line="317" w:lineRule="atLeast"/>
        <w:ind w:right="4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16 марта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п.г.т</w:t>
      </w:r>
      <w:r>
        <w:rPr>
          <w:rFonts w:ascii="Times New Roman" w:eastAsia="Times New Roman" w:hAnsi="Times New Roman" w:cs="Times New Roman"/>
          <w:sz w:val="28"/>
          <w:szCs w:val="28"/>
        </w:rPr>
        <w:t>. Камские Поляны</w:t>
      </w:r>
    </w:p>
    <w:p>
      <w:pPr>
        <w:widowControl w:val="0"/>
        <w:spacing w:before="0" w:after="0" w:line="317" w:lineRule="atLeast"/>
        <w:ind w:right="40"/>
      </w:pPr>
    </w:p>
    <w:p>
      <w:pPr>
        <w:widowControl w:val="0"/>
        <w:spacing w:before="0" w:after="0" w:line="312" w:lineRule="atLeast"/>
        <w:ind w:left="40" w:right="40" w:firstLine="8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помощника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З.Р.</w:t>
      </w:r>
      <w:r>
        <w:rPr>
          <w:rFonts w:ascii="Times New Roman" w:eastAsia="Times New Roman" w:hAnsi="Times New Roman" w:cs="Times New Roman"/>
          <w:sz w:val="28"/>
          <w:szCs w:val="28"/>
        </w:rPr>
        <w:t>расммотрев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Кубышкина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Courier New" w:eastAsia="Courier New" w:hAnsi="Courier New" w:cs="Courier New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</w:pPr>
    </w:p>
    <w:p>
      <w:pPr>
        <w:widowControl w:val="0"/>
        <w:spacing w:before="0" w:after="0" w:line="312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12" w:lineRule="atLeast"/>
        <w:jc w:val="center"/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Кубышкин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руководителем исполнительного комитета </w:t>
      </w:r>
      <w:r>
        <w:rPr>
          <w:rFonts w:ascii="Times New Roman" w:eastAsia="Times New Roman" w:hAnsi="Times New Roman" w:cs="Times New Roman"/>
          <w:sz w:val="28"/>
          <w:szCs w:val="28"/>
        </w:rPr>
        <w:t>Кармалинского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 местного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самоуправления, когда обязанность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такой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сети «Интернет» установлена ФЗ № 149-ФЗ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информации,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информационных технологиях и о защите информации», ФЗ № 8-ФЗ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февраля 2009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«Об обеспечении доступа к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органов местного самоуправления, ФЗ № 209-ФЗ от 24 июля 2007 года «О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развитии </w:t>
      </w:r>
      <w:r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сети «Интернет» на официальном сайте муниципального образования по адресу: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http://karmalinskoe-sp.ru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для размещения информации, в том числе: обновленные на текущую дату сведения о количестве субъектов малого и среднего предпринимательства и об их классификации по видам экономической деятельности; об организациях, образующих инфраструктуру поддержки, условиях и о порядке оказания такими организациями поддержки субъектам малого и среднего предпринимательства; </w:t>
      </w:r>
      <w:r>
        <w:rPr>
          <w:rFonts w:ascii="Times New Roman" w:eastAsia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поддержки,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актов,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тексты официальных </w:t>
      </w:r>
      <w:r>
        <w:rPr>
          <w:rFonts w:ascii="Times New Roman" w:eastAsia="Times New Roman" w:hAnsi="Times New Roman" w:cs="Times New Roman"/>
          <w:sz w:val="28"/>
          <w:szCs w:val="28"/>
        </w:rPr>
        <w:t>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самоуправления,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самоуправления,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государственных органов, органов местного самоуправления, в том числе: обзоры обращений физических и юридических лиц, а также обобщенную информацию о результатах рассмотрения этих обращений и принятых мерах, а также иная необходимая для развития субъектов малого и среднего предпринимательства информация.</w:t>
      </w:r>
    </w:p>
    <w:p>
      <w:pPr>
        <w:widowControl w:val="0"/>
        <w:spacing w:before="0" w:after="0" w:line="312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Кубышкин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суду пояснил, что вину признает полностью, данные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ближайшее время будут устранены.</w:t>
      </w:r>
    </w:p>
    <w:p>
      <w:pPr>
        <w:widowControl w:val="0"/>
        <w:spacing w:before="0" w:after="0" w:line="317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заседании просил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Кубышкина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40" w:right="4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Кубышкина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кроме признания вины,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(л.д.8,9)</w:t>
      </w:r>
      <w:r>
        <w:rPr>
          <w:rFonts w:ascii="Times New Roman" w:eastAsia="Times New Roman" w:hAnsi="Times New Roman" w:cs="Times New Roman"/>
          <w:sz w:val="28"/>
          <w:szCs w:val="28"/>
        </w:rPr>
        <w:t>, скриншотами с сайта сельское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л.д.10-14)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 статьи 6 ФЗ № 8 от 09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«Об обеспечении доступа к информации о деятельности государственных органов и органов местного самоуправления», доступ к информации о деятельности государственных органов и органов местного самоуправления может обеспечиваться следующими способами: размещение государственными органами и органами местного самоуправления информации о своей деятельности в сети «Интернет»;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Статьей 25 указанного закона, предусмотрено, должностные лица государственных органов и органов местного самоуправления, государственные и муниципальные служащие, виновные в нарушении права на доступ к информации о деятельности государственных органов 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1 статьи 19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24.07.2007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209-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развитии малого и среднего предпринимательства в Российской Федерации»,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 в сети «Интернет»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</w:p>
    <w:p>
      <w:pPr>
        <w:widowControl w:val="0"/>
        <w:spacing w:before="0" w:after="0" w:line="312" w:lineRule="atLeast"/>
        <w:ind w:left="20" w:right="20" w:firstLine="560"/>
        <w:jc w:val="both"/>
      </w:pP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2.4 Кодекса Российской Федерации об административных правонарушениях,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государственных и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Кубышкина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усматриваются признаки административного правонарушения, предусмотренного ч.2 ст.13.27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информации о деятельности государственных органов и органов местного самоуправления в случаях, если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размещению такой информации в сети «Интернет» установлена федеральным законом.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Смягчающие вину обстоятельства суд учитывает личность, </w:t>
      </w:r>
      <w:r>
        <w:rPr>
          <w:rFonts w:ascii="Times New Roman" w:eastAsia="Times New Roman" w:hAnsi="Times New Roman" w:cs="Times New Roman"/>
          <w:sz w:val="28"/>
          <w:szCs w:val="28"/>
        </w:rPr>
        <w:t>впревые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привлекается к административной ответственности, имеет на иждивении несовершеннолетнего ребенка.</w:t>
      </w:r>
    </w:p>
    <w:p>
      <w:pPr>
        <w:widowControl w:val="0"/>
        <w:spacing w:before="0" w:after="0" w:line="312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вину обстоятельств не имеется. 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Кубышкину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 в минимально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размере, предусмотренном санкцией данной статьи.</w:t>
      </w:r>
    </w:p>
    <w:p>
      <w:pPr>
        <w:widowControl w:val="0"/>
        <w:spacing w:before="0" w:after="146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146" w:line="317" w:lineRule="atLeast"/>
        <w:ind w:left="20" w:right="20" w:firstLine="560"/>
        <w:jc w:val="both"/>
      </w:pPr>
    </w:p>
    <w:p>
      <w:pPr>
        <w:widowControl w:val="0"/>
        <w:spacing w:before="0" w:after="11" w:line="280" w:lineRule="atLeast"/>
        <w:ind w:left="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11" w:line="280" w:lineRule="atLeast"/>
        <w:ind w:left="40"/>
        <w:jc w:val="center"/>
      </w:pP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Кубышкина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2 статьи 13,27 Кодекса Российской Федерации об административных правонарушениях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5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уплатить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РТ 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1654003139,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к/с 40102810445370000079 в ГРКЦ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России г. Казань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73111601203019000140,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КПП получателя 165501001; БИК 019205400, ОКТМО 92701000001, УИН 03186909000000000273</w:t>
      </w:r>
      <w:r>
        <w:rPr>
          <w:rFonts w:ascii="Times New Roman" w:eastAsia="Times New Roman" w:hAnsi="Times New Roman" w:cs="Times New Roman"/>
          <w:sz w:val="28"/>
          <w:szCs w:val="28"/>
        </w:rPr>
        <w:t>72057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привлеченному к административной ответственности,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5 статьи 32.2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привлеченным к административной ответственности,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шестидесяти 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вступления постановления о 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срока рассрочки,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статьей 31.5 настоящего Кодекса.</w:t>
      </w:r>
    </w:p>
    <w:p>
      <w:pPr>
        <w:widowControl w:val="0"/>
        <w:spacing w:before="0" w:after="0" w:line="317" w:lineRule="atLeast"/>
        <w:ind w:left="20" w:right="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отсутствии документа, свидетельствующего об уплате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 об уплате административного штрафа в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системе о государственных и муниципальных платежах,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срока, указанного в части 1 настоящей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статьи, судья, орган, должностное лицо, вынесшие постановление, направляют в течение десяти суток постановление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законодательством.</w:t>
      </w:r>
    </w:p>
    <w:p>
      <w:pPr>
        <w:spacing w:before="0" w:after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ст.20.25 ч.1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срок, предусмотренный настоящим Кодексом влечет наложение административного штрафа в двух кратном размере суммы неуплаченного административного штрафа, но не </w:t>
      </w:r>
      <w:r>
        <w:rPr>
          <w:rStyle w:val="cat-SumInWordsgrp-16rplc-4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суток.</w:t>
      </w:r>
    </w:p>
    <w:p>
      <w:pPr>
        <w:widowControl w:val="0"/>
        <w:spacing w:before="0" w:after="323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Татарстан через мирового судью.</w:t>
      </w:r>
    </w:p>
    <w:p>
      <w:pPr>
        <w:widowControl w:val="0"/>
        <w:spacing w:before="0" w:after="323" w:line="317" w:lineRule="atLeast"/>
        <w:ind w:left="20" w:right="20" w:firstLine="560"/>
        <w:jc w:val="both"/>
      </w:pPr>
    </w:p>
    <w:p>
      <w:pPr>
        <w:widowControl w:val="0"/>
        <w:spacing w:before="0" w:after="323" w:line="317" w:lineRule="atLeast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 w:line="226" w:lineRule="atLeast"/>
        <w:ind w:left="20" w:right="20"/>
        <w:jc w:val="both"/>
      </w:pP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Sumgrp-15rplc-33">
    <w:name w:val="cat-Sum grp-15 rplc-33"/>
    <w:basedOn w:val="DefaultParagraphFont"/>
  </w:style>
  <w:style w:type="character" w:customStyle="1" w:styleId="cat-SumInWordsgrp-16rplc-40">
    <w:name w:val="cat-SumInWords grp-1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karmalinskoe-sp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