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дело: 5-1-</w:t>
      </w:r>
      <w:r>
        <w:rPr>
          <w:rFonts w:ascii="Times New Roman" w:eastAsia="Times New Roman" w:hAnsi="Times New Roman" w:cs="Times New Roman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т.Камские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Поляны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Нижнекамского судебного района Кожевников 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открытом судебном заседании административное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Попова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18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ст.7.27 ч.1 КоАП РФ.</w:t>
      </w:r>
    </w:p>
    <w:p>
      <w:pPr>
        <w:spacing w:before="0" w:after="0"/>
        <w:ind w:firstLine="99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предусмотренные ст.25.1 КоАП РФ разъяснены:</w:t>
      </w:r>
    </w:p>
    <w:p>
      <w:pPr>
        <w:spacing w:before="0" w:after="0"/>
        <w:ind w:firstLine="993"/>
        <w:jc w:val="both"/>
        <w:rPr>
          <w:sz w:val="28"/>
          <w:szCs w:val="28"/>
        </w:rPr>
      </w:pPr>
    </w:p>
    <w:p>
      <w:pPr>
        <w:spacing w:before="0" w:after="0"/>
        <w:ind w:firstLine="54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февраля 2022 года в 9 часов 42 минуты </w:t>
      </w:r>
      <w:r>
        <w:rPr>
          <w:rFonts w:ascii="Times New Roman" w:eastAsia="Times New Roman" w:hAnsi="Times New Roman" w:cs="Times New Roman"/>
          <w:sz w:val="28"/>
          <w:szCs w:val="28"/>
        </w:rPr>
        <w:t>гр.Попов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магазине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"Победа", принадлежащего ООО "Торговая компания Лето", расположенном по адресу: РТ Нижнекамский район </w:t>
      </w:r>
      <w:r>
        <w:rPr>
          <w:rFonts w:ascii="Times New Roman" w:eastAsia="Times New Roman" w:hAnsi="Times New Roman" w:cs="Times New Roman"/>
          <w:sz w:val="28"/>
          <w:szCs w:val="28"/>
        </w:rPr>
        <w:t>пгт.Камские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Поляны д.1/02,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свободного доступа, с прилавка торгового зала, вино-водочного отдела, тайно похитил 1 банку пива "Чешское барное", емк.0,45 литра, стоимостью </w:t>
      </w:r>
      <w:r>
        <w:rPr>
          <w:rStyle w:val="cat-Sumgrp-12rplc-1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употребления. Причинив ущерб ООО "Торговая компания Лето" на общую сумму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Попов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суду пояснил, что вину признает, </w:t>
      </w:r>
      <w:r>
        <w:rPr>
          <w:rFonts w:ascii="Times New Roman" w:eastAsia="Times New Roman" w:hAnsi="Times New Roman" w:cs="Times New Roman"/>
          <w:sz w:val="28"/>
          <w:szCs w:val="28"/>
        </w:rPr>
        <w:t>в содеянном раска</w:t>
      </w:r>
      <w:r>
        <w:rPr>
          <w:rFonts w:ascii="Times New Roman" w:eastAsia="Times New Roman" w:hAnsi="Times New Roman" w:cs="Times New Roman"/>
          <w:sz w:val="28"/>
          <w:szCs w:val="28"/>
        </w:rPr>
        <w:t>ивается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больше такого не повторится.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Попова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,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/л.д.2/, заявлением директора магазина «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обеда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Вишняковой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/л.д.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/, объяснениями потерпевшего /л.д.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стоимости похищенного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/л.д.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/, рапортом сотрудника полиции /л.д.3/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считает,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Попова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усматриваются признаки административного правонарушения, предусмотренного ст.7.27 ч.1 КоАП РФ – мелкое хищение чужого имущества, стоимость которого не превышает одну тысячу рублей, путем кражи,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вину обстоятельств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вину обстоятельства суд учитывает привлечение к административной ответственности в течение года.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личность виновного, отягчающие вину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тяжесть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совершения административного правонарушения, суд считает применить меру наказания в виде административного ареста.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ст.29.9 ч.1 п.1 КоАП РФ, мировой судья</w:t>
      </w: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</w:p>
    <w:p>
      <w:pPr>
        <w:spacing w:before="0" w:after="0"/>
        <w:ind w:firstLine="90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900"/>
        <w:jc w:val="center"/>
        <w:rPr>
          <w:sz w:val="28"/>
          <w:szCs w:val="28"/>
        </w:rPr>
      </w:pP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Попова </w:t>
      </w:r>
      <w:r>
        <w:rPr>
          <w:rStyle w:val="cat-UserDefinedgrp-19rplc-23"/>
          <w:rFonts w:ascii="Times New Roman" w:eastAsia="Times New Roman" w:hAnsi="Times New Roman" w:cs="Times New Roman"/>
          <w:sz w:val="28"/>
          <w:szCs w:val="28"/>
        </w:rPr>
        <w:t>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ст.7.27 ч.1 КоАП РФ и назначить ему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суток. 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отбытия наказания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 минут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9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в течение 10 суток,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Кожевников В.А.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ExternalSystemDefinedgrp-18rplc-6">
    <w:name w:val="cat-ExternalSystemDefined grp-18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UserDefinedgrp-20rplc-8">
    <w:name w:val="cat-UserDefined grp-20 rplc-8"/>
    <w:basedOn w:val="DefaultParagraphFont"/>
  </w:style>
  <w:style w:type="character" w:customStyle="1" w:styleId="cat-Sumgrp-12rplc-14">
    <w:name w:val="cat-Sum grp-12 rplc-14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UserDefinedgrp-19rplc-23">
    <w:name w:val="cat-UserDefined grp-1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