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60B" w:rsidP="0024060B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8"/>
          <w:szCs w:val="28"/>
        </w:rPr>
        <w:t>ПОСТАНОВЛЕНИЕ                   ДЕЛО №5 -</w:t>
      </w:r>
      <w:r w:rsidR="00AD30F1">
        <w:rPr>
          <w:sz w:val="28"/>
          <w:szCs w:val="28"/>
        </w:rPr>
        <w:t>289</w:t>
      </w:r>
      <w:r>
        <w:rPr>
          <w:sz w:val="28"/>
          <w:szCs w:val="28"/>
        </w:rPr>
        <w:t>/9/2022</w:t>
      </w:r>
    </w:p>
    <w:p w:rsidR="0024060B" w:rsidP="00240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</w:t>
      </w:r>
      <w:r w:rsidR="00AD30F1">
        <w:rPr>
          <w:sz w:val="28"/>
          <w:szCs w:val="28"/>
        </w:rPr>
        <w:t>1491-02</w:t>
      </w:r>
    </w:p>
    <w:p w:rsidR="0024060B" w:rsidP="00240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>
        <w:rPr>
          <w:sz w:val="28"/>
          <w:szCs w:val="28"/>
        </w:rPr>
        <w:t>2022 года                                                          город Набережные Челны</w:t>
      </w:r>
    </w:p>
    <w:p w:rsidR="0024060B" w:rsidP="002406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Республика Татарстан</w:t>
      </w:r>
    </w:p>
    <w:p w:rsidR="0024060B" w:rsidP="00240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 w:rsidR="00AD30F1">
        <w:rPr>
          <w:sz w:val="28"/>
          <w:szCs w:val="28"/>
        </w:rPr>
        <w:t xml:space="preserve">Хохлова </w:t>
      </w:r>
      <w:r w:rsidR="006518D6">
        <w:rPr>
          <w:sz w:val="28"/>
          <w:szCs w:val="28"/>
        </w:rPr>
        <w:t>Ю.Т.</w:t>
      </w:r>
      <w:r w:rsidR="00AD30F1">
        <w:rPr>
          <w:sz w:val="28"/>
          <w:szCs w:val="28"/>
        </w:rPr>
        <w:t xml:space="preserve">, </w:t>
      </w:r>
      <w:r w:rsidR="006518D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4060B" w:rsidP="00240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17.8 Кодекса Российской Федерации об административных правонарушениях,    </w:t>
      </w:r>
    </w:p>
    <w:p w:rsidR="0024060B" w:rsidP="0024060B">
      <w:pPr>
        <w:ind w:left="360"/>
        <w:rPr>
          <w:sz w:val="28"/>
          <w:szCs w:val="28"/>
        </w:rPr>
      </w:pPr>
    </w:p>
    <w:p w:rsidR="0024060B" w:rsidP="0024060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4060B" w:rsidP="0024060B">
      <w:pPr>
        <w:ind w:firstLine="360"/>
        <w:jc w:val="both"/>
        <w:rPr>
          <w:sz w:val="28"/>
          <w:szCs w:val="28"/>
        </w:rPr>
      </w:pPr>
    </w:p>
    <w:p w:rsidR="0024060B" w:rsidP="002406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0F1">
        <w:rPr>
          <w:sz w:val="28"/>
          <w:szCs w:val="28"/>
        </w:rPr>
        <w:t xml:space="preserve">23 июня </w:t>
      </w:r>
      <w:r>
        <w:rPr>
          <w:sz w:val="28"/>
          <w:szCs w:val="28"/>
        </w:rPr>
        <w:t>2022 года, в 0</w:t>
      </w:r>
      <w:r w:rsidR="00AD30F1">
        <w:rPr>
          <w:sz w:val="28"/>
          <w:szCs w:val="28"/>
        </w:rPr>
        <w:t>8</w:t>
      </w:r>
      <w:r>
        <w:rPr>
          <w:sz w:val="28"/>
          <w:szCs w:val="28"/>
        </w:rPr>
        <w:t xml:space="preserve"> часу, в квартире </w:t>
      </w:r>
      <w:r w:rsidR="006518D6">
        <w:rPr>
          <w:sz w:val="28"/>
          <w:szCs w:val="28"/>
        </w:rPr>
        <w:t>ххх</w:t>
      </w:r>
      <w:r w:rsidR="00AD3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="006518D6">
        <w:rPr>
          <w:sz w:val="28"/>
          <w:szCs w:val="28"/>
        </w:rPr>
        <w:t>ххх</w:t>
      </w:r>
      <w:r w:rsidR="00651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D30F1">
        <w:rPr>
          <w:sz w:val="28"/>
          <w:szCs w:val="28"/>
        </w:rPr>
        <w:t xml:space="preserve">переулку </w:t>
      </w:r>
      <w:r w:rsidR="006518D6">
        <w:rPr>
          <w:sz w:val="28"/>
          <w:szCs w:val="28"/>
        </w:rPr>
        <w:t>ххх</w:t>
      </w:r>
      <w:r w:rsidR="00651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Набережные Челны Республики Татарстан, </w:t>
      </w:r>
      <w:r w:rsidR="00AD30F1">
        <w:rPr>
          <w:sz w:val="28"/>
          <w:szCs w:val="28"/>
        </w:rPr>
        <w:t xml:space="preserve">Хохлов Ю.Т. </w:t>
      </w:r>
      <w:r>
        <w:rPr>
          <w:sz w:val="28"/>
          <w:szCs w:val="28"/>
        </w:rPr>
        <w:t>воспрепятствовал законной деятельности судебн</w:t>
      </w:r>
      <w:r w:rsidR="00234A9D">
        <w:rPr>
          <w:sz w:val="28"/>
          <w:szCs w:val="28"/>
        </w:rPr>
        <w:t>ых</w:t>
      </w:r>
      <w:r>
        <w:rPr>
          <w:sz w:val="28"/>
          <w:szCs w:val="28"/>
        </w:rPr>
        <w:t xml:space="preserve"> пристав</w:t>
      </w:r>
      <w:r w:rsidR="00234A9D">
        <w:rPr>
          <w:sz w:val="28"/>
          <w:szCs w:val="28"/>
        </w:rPr>
        <w:t>ов</w:t>
      </w:r>
      <w:r>
        <w:rPr>
          <w:sz w:val="28"/>
          <w:szCs w:val="28"/>
        </w:rPr>
        <w:t xml:space="preserve"> по ОУПДС </w:t>
      </w:r>
      <w:r w:rsidR="006518D6">
        <w:rPr>
          <w:sz w:val="28"/>
          <w:szCs w:val="28"/>
        </w:rPr>
        <w:t>ххх</w:t>
      </w:r>
      <w:r w:rsidR="00234A9D">
        <w:rPr>
          <w:sz w:val="28"/>
          <w:szCs w:val="28"/>
        </w:rPr>
        <w:t xml:space="preserve"> и </w:t>
      </w:r>
      <w:r w:rsidR="006518D6">
        <w:rPr>
          <w:sz w:val="28"/>
          <w:szCs w:val="28"/>
        </w:rPr>
        <w:t>ххх</w:t>
      </w:r>
      <w:r w:rsidR="00234A9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отказался проехать в </w:t>
      </w:r>
      <w:r w:rsidR="00AD30F1">
        <w:rPr>
          <w:sz w:val="28"/>
          <w:szCs w:val="28"/>
        </w:rPr>
        <w:t>Набережночелнинский</w:t>
      </w:r>
      <w:r w:rsidR="00AD30F1">
        <w:rPr>
          <w:sz w:val="28"/>
          <w:szCs w:val="28"/>
        </w:rPr>
        <w:t xml:space="preserve"> городской суд Республики Татарстан, для исполнения постановления суда об его принудительном приводе на судебное заседание, назначенное на 23 июня 2022 года на 10</w:t>
      </w:r>
      <w:r w:rsidR="00AD30F1">
        <w:rPr>
          <w:sz w:val="28"/>
          <w:szCs w:val="28"/>
        </w:rPr>
        <w:t xml:space="preserve"> часов 30 минут, в отношении него по обвинению в совершении преступления, предусмотренного пунктом «г» части 3 статьи 158 Уголовного кодекса Российской Федерации</w:t>
      </w:r>
      <w:r>
        <w:rPr>
          <w:sz w:val="28"/>
          <w:szCs w:val="28"/>
        </w:rPr>
        <w:t xml:space="preserve">.   </w:t>
      </w:r>
    </w:p>
    <w:p w:rsidR="0024060B" w:rsidP="002406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 w:rsidR="00AD30F1">
        <w:rPr>
          <w:sz w:val="28"/>
          <w:szCs w:val="28"/>
        </w:rPr>
        <w:t xml:space="preserve">Хохлов Ю.Т. </w:t>
      </w:r>
      <w:r>
        <w:rPr>
          <w:sz w:val="28"/>
          <w:szCs w:val="28"/>
        </w:rPr>
        <w:t xml:space="preserve">не явился, извещен надлежаще. </w:t>
      </w:r>
    </w:p>
    <w:p w:rsidR="0024060B" w:rsidP="002406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части 2 статьи 25.1 Кодекса Российской Федерации об административных правонарушениях разбирательство по делу возможно в их отсутствие.</w:t>
      </w:r>
    </w:p>
    <w:p w:rsidR="00234A9D" w:rsidP="002406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с признанием им своей вины (л.д.1), рапортом судебного пристава по ОУПДС </w:t>
      </w:r>
      <w:r w:rsidR="006518D6">
        <w:rPr>
          <w:sz w:val="28"/>
          <w:szCs w:val="28"/>
        </w:rPr>
        <w:t>ххх</w:t>
      </w:r>
      <w:r w:rsidR="00651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обстоятельствах совершенного правонарушения, из которого видно, что </w:t>
      </w:r>
      <w:r>
        <w:rPr>
          <w:sz w:val="28"/>
          <w:szCs w:val="28"/>
        </w:rPr>
        <w:t xml:space="preserve">Хохлов Ю.Т. </w:t>
      </w:r>
      <w:r>
        <w:rPr>
          <w:sz w:val="28"/>
          <w:szCs w:val="28"/>
        </w:rPr>
        <w:t xml:space="preserve">отказался проехать с ним </w:t>
      </w:r>
      <w:r>
        <w:rPr>
          <w:sz w:val="28"/>
          <w:szCs w:val="28"/>
        </w:rPr>
        <w:t xml:space="preserve">на судебное заседание в качестве подсудимого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Татарстан, чем воспрепятствовал законной деятельности (л.д.3), аналогичным рапортом судебного пристава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ОУПДС </w:t>
      </w:r>
      <w:r w:rsidR="006518D6">
        <w:rPr>
          <w:sz w:val="28"/>
          <w:szCs w:val="28"/>
        </w:rPr>
        <w:t>ххх</w:t>
      </w:r>
      <w:r>
        <w:rPr>
          <w:sz w:val="28"/>
          <w:szCs w:val="28"/>
        </w:rPr>
        <w:t xml:space="preserve"> (л.д.4), копией постановления судьи </w:t>
      </w:r>
      <w:r>
        <w:rPr>
          <w:sz w:val="28"/>
          <w:szCs w:val="28"/>
        </w:rPr>
        <w:t>На</w:t>
      </w:r>
      <w:r w:rsidR="00752925">
        <w:rPr>
          <w:sz w:val="28"/>
          <w:szCs w:val="28"/>
        </w:rPr>
        <w:t>б</w:t>
      </w:r>
      <w:r>
        <w:rPr>
          <w:sz w:val="28"/>
          <w:szCs w:val="28"/>
        </w:rPr>
        <w:t>ережночелнинского</w:t>
      </w:r>
      <w:r>
        <w:rPr>
          <w:sz w:val="28"/>
          <w:szCs w:val="28"/>
        </w:rPr>
        <w:t xml:space="preserve"> городского суда Республики Татарстан, из которого видно, что им возложено исполнение принудительного привода подсудимого Хохлова Ю.Т. на судебных приставов по ОУПДС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СО СП УФССП России по РТ (л.д.5), из протокола об административном задержании видно, что Хохлов Ю.Т. был задержан 23 июня 2022 года в 07 часов</w:t>
      </w:r>
      <w:r>
        <w:rPr>
          <w:sz w:val="28"/>
          <w:szCs w:val="28"/>
        </w:rPr>
        <w:t xml:space="preserve"> 46 минут, доставлен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Набережночелнинскй</w:t>
      </w:r>
      <w:r>
        <w:rPr>
          <w:sz w:val="28"/>
          <w:szCs w:val="28"/>
        </w:rPr>
        <w:t xml:space="preserve"> городской суд Республики Татарстан в 08 часов 24 минуты (л.д.6), из объяснения Хохлова Ю.Т. видно, что он вину признал (л.д.13).</w:t>
      </w:r>
    </w:p>
    <w:p w:rsidR="0024060B" w:rsidP="0024060B">
      <w:pPr>
        <w:ind w:firstLine="708"/>
        <w:jc w:val="both"/>
        <w:rPr>
          <w:rFonts w:asciiTheme="minorHAnsi" w:eastAsiaTheme="minorHAnsi" w:hAnsi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Суд квалифицирует действия </w:t>
      </w:r>
      <w:r w:rsidR="00234A9D">
        <w:rPr>
          <w:sz w:val="28"/>
          <w:szCs w:val="28"/>
        </w:rPr>
        <w:t xml:space="preserve">Хохлова Ю.Т. </w:t>
      </w:r>
      <w:r>
        <w:rPr>
          <w:sz w:val="28"/>
          <w:szCs w:val="28"/>
        </w:rPr>
        <w:t>по статье 17.8 Кодекса  Российской Федерации об административных правонарушениях: воспрепятствование законной деятельности должностного лица органа, уполномоченного на осуществление функций по обеспечению установленного порядка деятельности судов, находящегося при исполнении служебных обязанностей</w:t>
      </w:r>
      <w:r w:rsidR="00752925">
        <w:rPr>
          <w:sz w:val="28"/>
          <w:szCs w:val="28"/>
        </w:rPr>
        <w:t xml:space="preserve">, влечет наложение административного штрафа на граждан в размере </w:t>
      </w:r>
      <w:r w:rsidR="00752925">
        <w:rPr>
          <w:sz w:val="28"/>
          <w:szCs w:val="28"/>
        </w:rPr>
        <w:t>от одной тысячи до одной тысячи пятисот рублей;</w:t>
      </w:r>
      <w:r w:rsidR="00752925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24060B" w:rsidP="0024060B">
      <w:pPr>
        <w:autoSpaceDE w:val="0"/>
        <w:autoSpaceDN w:val="0"/>
        <w:adjustRightInd w:val="0"/>
        <w:ind w:firstLine="540"/>
        <w:jc w:val="both"/>
        <w:rPr>
          <w:rFonts w:ascii="Times" w:hAnsi="Times" w:eastAsiaTheme="minorHAnsi" w:cs="Arial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части</w:t>
        </w:r>
        <w:r>
          <w:rPr>
            <w:rStyle w:val="Hyperlink"/>
            <w:rFonts w:ascii="Times" w:hAnsi="Times" w:eastAsiaTheme="minorHAnsi" w:cs="Arial"/>
            <w:sz w:val="28"/>
            <w:szCs w:val="28"/>
            <w:u w:val="none"/>
            <w:lang w:eastAsia="en-US"/>
          </w:rPr>
          <w:t xml:space="preserve"> 1 </w:t>
        </w:r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статьи</w:t>
        </w:r>
        <w:r>
          <w:rPr>
            <w:rStyle w:val="Hyperlink"/>
            <w:rFonts w:ascii="Times" w:hAnsi="Times" w:eastAsiaTheme="minorHAnsi" w:cs="Arial"/>
            <w:sz w:val="28"/>
            <w:szCs w:val="28"/>
            <w:u w:val="none"/>
            <w:lang w:eastAsia="en-US"/>
          </w:rPr>
          <w:t xml:space="preserve"> 6</w:t>
        </w:r>
      </w:hyperlink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"</w:t>
      </w:r>
      <w:r>
        <w:rPr>
          <w:rFonts w:eastAsiaTheme="minorHAnsi"/>
          <w:sz w:val="28"/>
          <w:szCs w:val="28"/>
          <w:lang w:eastAsia="en-US"/>
        </w:rPr>
        <w:t>Об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исполнительном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производстве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" </w:t>
      </w:r>
      <w:r>
        <w:rPr>
          <w:rFonts w:eastAsiaTheme="minorHAnsi"/>
          <w:sz w:val="28"/>
          <w:szCs w:val="28"/>
          <w:lang w:eastAsia="en-US"/>
        </w:rPr>
        <w:t>законные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требования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пристава</w:t>
      </w:r>
      <w:r>
        <w:rPr>
          <w:rFonts w:ascii="Times" w:hAnsi="Times" w:eastAsiaTheme="minorHAnsi" w:cs="Arial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исполнителя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обязательны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всех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государственных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самоуправления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граждан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подлежат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неукоснительному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выполнению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всей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территории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Федерации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Невыполнение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требований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пристава</w:t>
      </w:r>
      <w:r>
        <w:rPr>
          <w:rFonts w:ascii="Times" w:hAnsi="Times" w:eastAsiaTheme="minorHAnsi" w:cs="Arial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исполнителя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также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воспрепятствование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приставом</w:t>
      </w:r>
      <w:r>
        <w:rPr>
          <w:rFonts w:ascii="Times" w:hAnsi="Times" w:eastAsiaTheme="minorHAnsi" w:cs="Arial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исполнителем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функций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исполнению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актов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актов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других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должностных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лиц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влекут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ответственность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предусмотренную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законодательством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Федерации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часть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3 </w:t>
      </w:r>
      <w:r>
        <w:rPr>
          <w:rFonts w:eastAsiaTheme="minorHAnsi"/>
          <w:sz w:val="28"/>
          <w:szCs w:val="28"/>
          <w:lang w:eastAsia="en-US"/>
        </w:rPr>
        <w:t>указанной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нормы</w:t>
      </w:r>
      <w:r>
        <w:rPr>
          <w:rFonts w:ascii="Times" w:hAnsi="Times" w:eastAsiaTheme="minorHAnsi" w:cs="Arial"/>
          <w:sz w:val="28"/>
          <w:szCs w:val="28"/>
          <w:lang w:eastAsia="en-US"/>
        </w:rPr>
        <w:t>).</w:t>
      </w:r>
    </w:p>
    <w:p w:rsidR="0024060B" w:rsidP="002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</w:t>
      </w:r>
      <w:r w:rsidR="00234A9D">
        <w:rPr>
          <w:sz w:val="28"/>
          <w:szCs w:val="28"/>
        </w:rPr>
        <w:t xml:space="preserve">Хохлов Ю.Т. </w:t>
      </w:r>
      <w:r>
        <w:rPr>
          <w:sz w:val="28"/>
          <w:szCs w:val="28"/>
        </w:rPr>
        <w:t xml:space="preserve">воспрепятствовал законной деятельности судебного пристава, поскольку отказался проехать с ним в </w:t>
      </w:r>
      <w:r w:rsidR="00234A9D">
        <w:rPr>
          <w:sz w:val="28"/>
          <w:szCs w:val="28"/>
        </w:rPr>
        <w:t>Набережночелнинский</w:t>
      </w:r>
      <w:r w:rsidR="00234A9D">
        <w:rPr>
          <w:sz w:val="28"/>
          <w:szCs w:val="28"/>
        </w:rPr>
        <w:t xml:space="preserve"> городской суд Республики Татарстан</w:t>
      </w:r>
      <w:r>
        <w:rPr>
          <w:sz w:val="28"/>
          <w:szCs w:val="28"/>
        </w:rPr>
        <w:t xml:space="preserve"> для </w:t>
      </w:r>
      <w:r w:rsidR="00234A9D">
        <w:rPr>
          <w:sz w:val="28"/>
          <w:szCs w:val="28"/>
        </w:rPr>
        <w:t>участия в судебном заседании в отношении него в качестве подсудимого</w:t>
      </w:r>
      <w:r>
        <w:rPr>
          <w:sz w:val="28"/>
          <w:szCs w:val="28"/>
        </w:rPr>
        <w:t xml:space="preserve">.  </w:t>
      </w:r>
    </w:p>
    <w:p w:rsidR="0024060B" w:rsidP="002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действий </w:t>
      </w:r>
      <w:r w:rsidR="00234A9D">
        <w:rPr>
          <w:sz w:val="28"/>
          <w:szCs w:val="28"/>
        </w:rPr>
        <w:t xml:space="preserve">Хохлова Ю.Т. </w:t>
      </w:r>
      <w:r>
        <w:rPr>
          <w:sz w:val="28"/>
          <w:szCs w:val="28"/>
        </w:rPr>
        <w:t xml:space="preserve">законная деятельность судебного пристава была приостановлена.  </w:t>
      </w:r>
    </w:p>
    <w:p w:rsidR="0024060B" w:rsidP="002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24060B" w:rsidP="002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личность </w:t>
      </w:r>
      <w:r w:rsidR="00272627">
        <w:rPr>
          <w:sz w:val="28"/>
          <w:szCs w:val="28"/>
        </w:rPr>
        <w:t xml:space="preserve">Хохлова Ю.Т. </w:t>
      </w:r>
      <w:r>
        <w:rPr>
          <w:sz w:val="28"/>
          <w:szCs w:val="28"/>
        </w:rPr>
        <w:t xml:space="preserve"> </w:t>
      </w:r>
    </w:p>
    <w:p w:rsidR="0024060B" w:rsidP="002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содеянном, </w:t>
      </w:r>
      <w:r w:rsidR="00272627">
        <w:rPr>
          <w:sz w:val="28"/>
          <w:szCs w:val="28"/>
        </w:rPr>
        <w:t>что видно из его объяснения и протокола об административном правонарушении</w:t>
      </w:r>
      <w:r>
        <w:rPr>
          <w:sz w:val="28"/>
          <w:szCs w:val="28"/>
        </w:rPr>
        <w:t>.</w:t>
      </w:r>
    </w:p>
    <w:p w:rsidR="0024060B" w:rsidP="002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его наказание обстоятельств судом не установлено.     </w:t>
      </w:r>
    </w:p>
    <w:p w:rsidR="0024060B" w:rsidP="00240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изложенного, руководствуясь статьей 17.8, 29.9, 29.10 Кодекса Российской Федерации об административных правонарушениях,     </w:t>
      </w:r>
    </w:p>
    <w:p w:rsidR="0024060B" w:rsidP="0024060B">
      <w:pPr>
        <w:jc w:val="both"/>
        <w:rPr>
          <w:sz w:val="28"/>
          <w:szCs w:val="28"/>
        </w:rPr>
      </w:pPr>
    </w:p>
    <w:p w:rsidR="0024060B" w:rsidP="002406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4060B" w:rsidP="0024060B">
      <w:pPr>
        <w:jc w:val="both"/>
        <w:rPr>
          <w:sz w:val="28"/>
          <w:szCs w:val="28"/>
        </w:rPr>
      </w:pPr>
    </w:p>
    <w:p w:rsidR="0024060B" w:rsidP="002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72627">
        <w:rPr>
          <w:sz w:val="28"/>
          <w:szCs w:val="28"/>
        </w:rPr>
        <w:t xml:space="preserve">Хохлова </w:t>
      </w:r>
      <w:r w:rsidR="006518D6">
        <w:rPr>
          <w:sz w:val="28"/>
          <w:szCs w:val="28"/>
        </w:rPr>
        <w:t>Ю.Т.</w:t>
      </w:r>
      <w:r w:rsidR="00272627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правонарушениях.</w:t>
      </w:r>
    </w:p>
    <w:p w:rsidR="0024060B" w:rsidP="002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272627">
        <w:rPr>
          <w:sz w:val="28"/>
          <w:szCs w:val="28"/>
        </w:rPr>
        <w:t xml:space="preserve">Хохлова </w:t>
      </w:r>
      <w:r w:rsidR="006518D6">
        <w:rPr>
          <w:sz w:val="28"/>
          <w:szCs w:val="28"/>
        </w:rPr>
        <w:t>Ю.Т.</w:t>
      </w:r>
      <w:r w:rsidR="0027262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1000 (одна тысяча) рублей в доход государства.</w:t>
      </w:r>
    </w:p>
    <w:p w:rsidR="0024060B" w:rsidP="002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24060B" w:rsidP="002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счет 03100643000000011100 БИК 019205400 ИНН 1654003139 КПП 165501001 КБК 73111601173010008140  ОКТМО 92701000001 УИН 0318690900000000028</w:t>
      </w:r>
      <w:r w:rsidR="00272627">
        <w:rPr>
          <w:sz w:val="28"/>
          <w:szCs w:val="28"/>
        </w:rPr>
        <w:t>860368</w:t>
      </w:r>
    </w:p>
    <w:p w:rsidR="0024060B" w:rsidP="00240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 w:rsidR="00272627">
        <w:rPr>
          <w:sz w:val="28"/>
          <w:szCs w:val="28"/>
        </w:rPr>
        <w:t>№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24060B" w:rsidP="00240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24060B" w:rsidP="0024060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272627">
        <w:rPr>
          <w:bCs/>
          <w:sz w:val="28"/>
          <w:szCs w:val="28"/>
        </w:rPr>
        <w:t xml:space="preserve">Хохлову Ю.Т. </w:t>
      </w:r>
    </w:p>
    <w:p w:rsidR="0024060B" w:rsidP="0024060B">
      <w:pPr>
        <w:ind w:firstLine="708"/>
        <w:jc w:val="both"/>
        <w:rPr>
          <w:bCs/>
          <w:sz w:val="28"/>
          <w:szCs w:val="28"/>
        </w:rPr>
      </w:pPr>
    </w:p>
    <w:p w:rsidR="0024060B" w:rsidP="0024060B">
      <w:pPr>
        <w:ind w:firstLine="708"/>
        <w:jc w:val="both"/>
        <w:rPr>
          <w:bCs/>
          <w:sz w:val="28"/>
          <w:szCs w:val="28"/>
        </w:rPr>
      </w:pPr>
    </w:p>
    <w:p w:rsidR="00272627" w:rsidP="0024060B">
      <w:pPr>
        <w:ind w:firstLine="708"/>
        <w:jc w:val="both"/>
        <w:rPr>
          <w:bCs/>
          <w:sz w:val="28"/>
          <w:szCs w:val="28"/>
        </w:rPr>
      </w:pPr>
    </w:p>
    <w:p w:rsidR="0024060B" w:rsidP="00240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</w:t>
      </w:r>
      <w:r w:rsidR="00752925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24060B" w:rsidP="0024060B">
      <w:pPr>
        <w:jc w:val="both"/>
        <w:rPr>
          <w:sz w:val="28"/>
          <w:szCs w:val="28"/>
        </w:rPr>
      </w:pPr>
    </w:p>
    <w:p w:rsidR="0024060B" w:rsidP="0024060B">
      <w:pPr>
        <w:jc w:val="both"/>
        <w:rPr>
          <w:sz w:val="28"/>
          <w:szCs w:val="28"/>
        </w:rPr>
      </w:pPr>
    </w:p>
    <w:p w:rsidR="0024060B" w:rsidP="0024060B">
      <w:pPr>
        <w:jc w:val="both"/>
        <w:rPr>
          <w:sz w:val="28"/>
          <w:szCs w:val="28"/>
        </w:rPr>
      </w:pPr>
    </w:p>
    <w:p w:rsidR="0024060B" w:rsidP="0024060B">
      <w:pPr>
        <w:jc w:val="both"/>
        <w:rPr>
          <w:sz w:val="28"/>
          <w:szCs w:val="28"/>
        </w:rPr>
      </w:pPr>
    </w:p>
    <w:p w:rsidR="0024060B" w:rsidP="0024060B">
      <w:pPr>
        <w:jc w:val="both"/>
        <w:rPr>
          <w:sz w:val="28"/>
          <w:szCs w:val="28"/>
        </w:rPr>
      </w:pPr>
    </w:p>
    <w:p w:rsidR="0024060B" w:rsidP="0024060B">
      <w:pPr>
        <w:jc w:val="both"/>
        <w:rPr>
          <w:sz w:val="28"/>
          <w:szCs w:val="28"/>
        </w:rPr>
      </w:pPr>
    </w:p>
    <w:p w:rsidR="0024060B" w:rsidP="0024060B">
      <w:pPr>
        <w:jc w:val="both"/>
        <w:rPr>
          <w:sz w:val="28"/>
          <w:szCs w:val="28"/>
        </w:rPr>
      </w:pPr>
    </w:p>
    <w:p w:rsidR="0024060B" w:rsidP="0024060B">
      <w:pPr>
        <w:jc w:val="both"/>
        <w:rPr>
          <w:sz w:val="28"/>
          <w:szCs w:val="28"/>
        </w:rPr>
      </w:pPr>
    </w:p>
    <w:p w:rsidR="0024060B" w:rsidP="0024060B">
      <w:pPr>
        <w:jc w:val="both"/>
        <w:rPr>
          <w:sz w:val="28"/>
          <w:szCs w:val="28"/>
        </w:rPr>
      </w:pPr>
    </w:p>
    <w:p w:rsidR="0024060B" w:rsidP="0024060B">
      <w:pPr>
        <w:jc w:val="both"/>
        <w:rPr>
          <w:sz w:val="28"/>
          <w:szCs w:val="28"/>
        </w:rPr>
      </w:pPr>
    </w:p>
    <w:p w:rsidR="0024060B" w:rsidP="0024060B"/>
    <w:p w:rsidR="0024060B" w:rsidP="0024060B"/>
    <w:p w:rsidR="0024060B" w:rsidP="0024060B"/>
    <w:p w:rsidR="0024060B" w:rsidP="0024060B"/>
    <w:p w:rsidR="0024060B" w:rsidP="0024060B"/>
    <w:p w:rsidR="0024060B" w:rsidP="0024060B"/>
    <w:p w:rsidR="0024060B" w:rsidP="0024060B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0B"/>
    <w:rsid w:val="00152A96"/>
    <w:rsid w:val="00234A9D"/>
    <w:rsid w:val="0024060B"/>
    <w:rsid w:val="00272627"/>
    <w:rsid w:val="006518D6"/>
    <w:rsid w:val="00752925"/>
    <w:rsid w:val="00AD30F1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4E6A23A5520BE2DBE4DB16B1E9B2DA2C97FE076B6A22FA3020D1D6E0ED59AE252317C582A084292674199CBC294EC80AA3AEB355A0F1ECY4m3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