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DEF" w:rsidP="00C03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40/1/2022</w:t>
      </w:r>
    </w:p>
    <w:p w:rsidR="00C03DEF" w:rsidRPr="00C23682" w:rsidP="00C03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23682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0057-01-2021-005547-76</w:t>
      </w:r>
    </w:p>
    <w:p w:rsidR="00C03DEF" w:rsidRPr="00C03DEF" w:rsidP="00C03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EF" w:rsidRPr="00C03DEF" w:rsidP="00C03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3DEF" w:rsidRPr="00C03DEF" w:rsidP="00C03DEF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3DEF" w:rsidRPr="00C03DEF" w:rsidP="00C03DE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город Набережные Челны</w:t>
      </w:r>
    </w:p>
    <w:p w:rsidR="00C03DEF" w:rsidRPr="00C03DEF" w:rsidP="00C0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Республика Татарстан</w:t>
      </w:r>
    </w:p>
    <w:p w:rsidR="00C03DEF" w:rsidRPr="00C03DEF" w:rsidP="00C0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Челны Республики Татарстан Иксанова С.Р., рассмотрев дело об администр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Ибатуллина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зарегистрированного по адресу:</w:t>
      </w:r>
      <w:r w:rsidRPr="00C23682" w:rsidR="00C2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 w:rsidR="00C2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улица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 w:rsidR="00C2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 w:rsidR="00C2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DEF" w:rsidRPr="00C03DEF" w:rsidP="00C03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00 часов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г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 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 не оплатил административный штраф в размере 500 рублей по постановлению №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2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 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 в установленном порядке.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И.Р.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C03DEF" w:rsidRPr="00C03DEF" w:rsidP="00F939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="00F939C1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="00F939C1">
        <w:rPr>
          <w:rFonts w:ascii="Times New Roman" w:hAnsi="Times New Roman" w:cs="Times New Roman"/>
          <w:sz w:val="28"/>
          <w:szCs w:val="28"/>
        </w:rPr>
        <w:t>и</w:t>
      </w:r>
      <w:r w:rsidR="00F939C1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="00F939C1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="00F939C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C03DEF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C03DEF">
        <w:rPr>
          <w:rFonts w:ascii="Times New Roman" w:hAnsi="Times New Roman" w:cs="Times New Roman"/>
          <w:sz w:val="28"/>
          <w:szCs w:val="28"/>
        </w:rPr>
        <w:t>у</w:t>
      </w:r>
      <w:r w:rsidRPr="00C03DEF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C03DEF">
        <w:rPr>
          <w:rFonts w:ascii="Times New Roman" w:hAnsi="Times New Roman" w:cs="Times New Roman"/>
          <w:sz w:val="28"/>
          <w:szCs w:val="28"/>
        </w:rPr>
        <w:t>а</w:t>
      </w:r>
      <w:r w:rsidRPr="00C03DEF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C03DEF">
        <w:rPr>
          <w:rFonts w:ascii="Times New Roman" w:hAnsi="Times New Roman" w:cs="Times New Roman"/>
          <w:sz w:val="28"/>
          <w:szCs w:val="28"/>
        </w:rPr>
        <w:t>о</w:t>
      </w:r>
      <w:r w:rsidRPr="00C03DEF">
        <w:rPr>
          <w:rFonts w:ascii="Times New Roman" w:hAnsi="Times New Roman" w:cs="Times New Roman"/>
          <w:sz w:val="28"/>
          <w:szCs w:val="28"/>
        </w:rPr>
        <w:t xml:space="preserve">тавливают второй экземпляр указанного постановления и направляют его в течение десяти суток, а в случаях, предусмотренных </w:t>
      </w:r>
      <w:hyperlink r:id="rId10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03DEF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C03DEF">
        <w:rPr>
          <w:rFonts w:ascii="Times New Roman" w:hAnsi="Times New Roman" w:cs="Times New Roman"/>
          <w:sz w:val="28"/>
          <w:szCs w:val="28"/>
        </w:rPr>
        <w:t xml:space="preserve"> настоящей статьи, в </w:t>
      </w:r>
      <w:r w:rsidRPr="00C03DEF">
        <w:rPr>
          <w:rFonts w:ascii="Times New Roman" w:hAnsi="Times New Roman" w:cs="Times New Roman"/>
          <w:sz w:val="28"/>
          <w:szCs w:val="28"/>
        </w:rPr>
        <w:t>течение одних суток судебному приставу-исполнителю для исполнения в порядке, предусмотренном федеральным законодательством.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C03DE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Ибатуллина 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правонарушении, п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от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полученным </w:t>
      </w:r>
      <w:r w:rsidR="00F93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Ибатуллиным И.Р. 22 августа 2021 года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об оплате штрафа</w:t>
      </w:r>
      <w:r w:rsidR="000E3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видно, что штраф по вышеук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занному постановлению не оплачен.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2C0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Ибатуллина И.Р.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20.25 Кодекса Российской Федерации об административных правонарушениях, а именно как 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03DEF" w:rsidRPr="00C03DEF" w:rsidP="00C0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 w:rsidR="002C0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2C0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и отягчающих административную ответственность, судом не установлено.</w:t>
      </w:r>
    </w:p>
    <w:p w:rsidR="00C03DEF" w:rsidRPr="00C03DEF" w:rsidP="00C0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C03DEF" w:rsidRPr="00C03DEF" w:rsidP="00C03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="0030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Ибатуллина </w:t>
      </w:r>
      <w:r w:rsidR="00D60C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C03DEF" w:rsidR="0030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административного прав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предусмотренного частью 1 статьи 20.25 Кодекса Российской Федер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об административных правонарушениях и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наказанию в виде штрафа в размере 1 000 (одна тысяча) рублей.</w:t>
      </w:r>
    </w:p>
    <w:p w:rsidR="00C03DEF" w:rsidRPr="00C03DEF" w:rsidP="00C03D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Р/с 03100643000000011100, БИК 019205400, КПП 165501001, ИНН 1654003139, ОКТМО 92701000001, КБК 73111601203019000140, УИН </w:t>
      </w:r>
      <w:r w:rsidR="007439C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0318690900000000026492296.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C03DEF" w:rsidRPr="00C03DEF" w:rsidP="00C03D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20.25 Кодекса об административных правонарушениях Российской Федер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Набережночелнинский городской суд Республики Татарстан  в течение 10 суток со дня его вручения </w:t>
      </w:r>
      <w:r w:rsidR="002C0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Ибатуллину И.Р.</w:t>
      </w:r>
    </w:p>
    <w:p w:rsidR="00C03DEF" w:rsidRPr="00C03DEF" w:rsidP="00C03D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EF" w:rsidRPr="00C03DEF" w:rsidP="00C0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Иксанова С.Р.</w:t>
      </w:r>
    </w:p>
    <w:p w:rsidR="00C03DEF" w:rsidRPr="00C03DEF" w:rsidP="00C0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335"/>
    <w:sectPr w:rsidSect="007439C9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C8D"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EF"/>
    <w:rsid w:val="000E3466"/>
    <w:rsid w:val="0012261D"/>
    <w:rsid w:val="001B5335"/>
    <w:rsid w:val="002C0E8A"/>
    <w:rsid w:val="00305069"/>
    <w:rsid w:val="00352EA3"/>
    <w:rsid w:val="005D3076"/>
    <w:rsid w:val="00665C70"/>
    <w:rsid w:val="007439C9"/>
    <w:rsid w:val="00B0177E"/>
    <w:rsid w:val="00C03DEF"/>
    <w:rsid w:val="00C23682"/>
    <w:rsid w:val="00D60C8D"/>
    <w:rsid w:val="00EA7F50"/>
    <w:rsid w:val="00F93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03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03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0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