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3E5" w:rsidP="00F613E5"/>
    <w:p w:rsidR="00F613E5" w:rsidRPr="00F613E5" w:rsidP="00F613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дело № 5-42/2022</w:t>
      </w:r>
    </w:p>
    <w:p w:rsidR="00F613E5" w:rsidRPr="00F613E5" w:rsidP="00F61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22 февраля 2022 г.                                                                  г. Зеленодольск РТ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3E5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F613E5">
        <w:rPr>
          <w:rFonts w:ascii="Times New Roman" w:hAnsi="Times New Roman" w:cs="Times New Roman"/>
          <w:sz w:val="28"/>
          <w:szCs w:val="28"/>
        </w:rPr>
        <w:t>Асулбегова</w:t>
      </w:r>
      <w:r w:rsidRPr="00F613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Абдуллина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3E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3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13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613E5" w:rsidRPr="00F613E5" w:rsidP="00F61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УСТАНОВИЛ: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18.01.2022 в 08 час. 20 мин. Абдуллин Р.А., находясь в здании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613E5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расположенном по адресу: г. Зеленодольск, ул. Сайдашева, д. 4,  громко выражал свое недовольство осуществлением его осмотра, 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Абдуллин Р.А. в судебное заседание не явился, о времени и месте проведения судебного заседания извещался по адресу, указанному в протоколе об административном правонарушении от 18.01.2022: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13E5">
        <w:rPr>
          <w:rFonts w:ascii="Times New Roman" w:hAnsi="Times New Roman" w:cs="Times New Roman"/>
          <w:sz w:val="28"/>
          <w:szCs w:val="28"/>
        </w:rPr>
        <w:t>, однако  судебная повестка ему не была вручена, согласно почтовому  уведомлению «Истек срок хранения».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Абдуллина Р.А.  извещенным о времени и месте судебного разбирательства.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Абдуллин Р.А.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Факт совершения Абдуллиным Р.А. правонарушения, предусмотренного ст. 17.3 ч. 2 КоАП РФ, подтверждается – протоколом об административном правонарушении от 18.01.2022, составленном в соответствии в КоАП РФ; рапортом судебного пристава по ОУПДС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613E5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Таким образом, вина Абдуллина Р.А. в совершении  правонарушения, предусмотренного  ст. 17.3 ч. 2 КоАП РФ, установлена. 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Абдуллину Р.А. учитывается характер совершенного административного правонарушения, личность виновной,  состояние его здоровья.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F613E5" w:rsidRPr="00F613E5" w:rsidP="00F613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>Абдуллина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3E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3E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3E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F613E5">
        <w:rPr>
          <w:rFonts w:ascii="Times New Roman" w:hAnsi="Times New Roman" w:cs="Times New Roman"/>
          <w:sz w:val="28"/>
          <w:szCs w:val="28"/>
        </w:rPr>
        <w:t>р</w:t>
      </w:r>
      <w:r w:rsidRPr="00F613E5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F613E5">
        <w:rPr>
          <w:rFonts w:ascii="Times New Roman" w:hAnsi="Times New Roman" w:cs="Times New Roman"/>
          <w:sz w:val="28"/>
          <w:szCs w:val="28"/>
        </w:rPr>
        <w:t>кор</w:t>
      </w:r>
      <w:r w:rsidRPr="00F613E5">
        <w:rPr>
          <w:rFonts w:ascii="Times New Roman" w:hAnsi="Times New Roman" w:cs="Times New Roman"/>
          <w:sz w:val="28"/>
          <w:szCs w:val="28"/>
        </w:rPr>
        <w:t xml:space="preserve">. </w:t>
      </w:r>
      <w:r w:rsidRPr="00F613E5">
        <w:rPr>
          <w:rFonts w:ascii="Times New Roman" w:hAnsi="Times New Roman" w:cs="Times New Roman"/>
          <w:sz w:val="28"/>
          <w:szCs w:val="28"/>
        </w:rPr>
        <w:t>сч</w:t>
      </w:r>
      <w:r w:rsidRPr="00F613E5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0318690900000000026926902.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Зеленодольский</w:t>
      </w:r>
      <w:r w:rsidRPr="00F613E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3E5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610693" w:rsidRPr="00F613E5" w:rsidP="00F613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3E5">
        <w:rPr>
          <w:rFonts w:ascii="Times New Roman" w:hAnsi="Times New Roman" w:cs="Times New Roman"/>
          <w:sz w:val="28"/>
          <w:szCs w:val="28"/>
        </w:rPr>
        <w:t xml:space="preserve">по </w:t>
      </w:r>
      <w:r w:rsidRPr="00F613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3E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F613E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7"/>
    <w:rsid w:val="00610693"/>
    <w:rsid w:val="009139C7"/>
    <w:rsid w:val="00F61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