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AD785D">
        <w:rPr>
          <w:b/>
          <w:bCs/>
          <w:spacing w:val="20"/>
          <w:sz w:val="16"/>
          <w:szCs w:val="16"/>
        </w:rPr>
        <w:t>581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9225E7">
        <w:rPr>
          <w:b/>
          <w:bCs/>
          <w:spacing w:val="20"/>
          <w:sz w:val="16"/>
          <w:szCs w:val="16"/>
        </w:rPr>
        <w:t>20</w:t>
      </w:r>
      <w:r w:rsidR="009712CB">
        <w:rPr>
          <w:b/>
          <w:bCs/>
          <w:spacing w:val="20"/>
          <w:sz w:val="16"/>
          <w:szCs w:val="16"/>
        </w:rPr>
        <w:t>9</w:t>
      </w:r>
      <w:r w:rsidR="00AD785D">
        <w:rPr>
          <w:b/>
          <w:bCs/>
          <w:spacing w:val="20"/>
          <w:sz w:val="16"/>
          <w:szCs w:val="16"/>
        </w:rPr>
        <w:t>5</w:t>
      </w:r>
      <w:r w:rsidR="00E66F33">
        <w:rPr>
          <w:b/>
          <w:bCs/>
          <w:spacing w:val="20"/>
          <w:sz w:val="16"/>
          <w:szCs w:val="16"/>
        </w:rPr>
        <w:t>-</w:t>
      </w:r>
      <w:r w:rsidR="00AD785D">
        <w:rPr>
          <w:b/>
          <w:bCs/>
          <w:spacing w:val="20"/>
          <w:sz w:val="16"/>
          <w:szCs w:val="16"/>
        </w:rPr>
        <w:t>20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9225E7">
        <w:rPr>
          <w:sz w:val="28"/>
          <w:szCs w:val="28"/>
        </w:rPr>
        <w:t>2</w:t>
      </w:r>
      <w:r w:rsidR="00AD785D">
        <w:rPr>
          <w:sz w:val="28"/>
          <w:szCs w:val="28"/>
        </w:rPr>
        <w:t>5</w:t>
      </w:r>
      <w:r w:rsidR="009225E7">
        <w:rPr>
          <w:sz w:val="28"/>
          <w:szCs w:val="28"/>
        </w:rPr>
        <w:t xml:space="preserve"> июля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>в открытом судебном заседание с использованием средств ве</w:t>
      </w:r>
      <w:r w:rsidR="009225E7">
        <w:rPr>
          <w:sz w:val="28"/>
          <w:szCs w:val="28"/>
        </w:rPr>
        <w:t>б-</w:t>
      </w:r>
      <w:r>
        <w:rPr>
          <w:sz w:val="28"/>
          <w:szCs w:val="28"/>
        </w:rPr>
        <w:t xml:space="preserve">конференцсвязи </w:t>
      </w:r>
      <w:r w:rsidR="009225E7">
        <w:rPr>
          <w:sz w:val="28"/>
          <w:szCs w:val="28"/>
        </w:rPr>
        <w:t xml:space="preserve">с отделом МВД России по Зеленодольскому району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AD785D">
        <w:rPr>
          <w:sz w:val="28"/>
          <w:szCs w:val="28"/>
        </w:rPr>
        <w:t>Сиразиева А</w:t>
      </w:r>
      <w:r w:rsidR="00182619">
        <w:rPr>
          <w:sz w:val="28"/>
          <w:szCs w:val="28"/>
        </w:rPr>
        <w:t>*</w:t>
      </w:r>
      <w:r w:rsidRPr="00AD785D">
        <w:rPr>
          <w:sz w:val="28"/>
          <w:szCs w:val="28"/>
        </w:rPr>
        <w:t xml:space="preserve"> А</w:t>
      </w:r>
      <w:r w:rsidR="00182619">
        <w:rPr>
          <w:sz w:val="28"/>
          <w:szCs w:val="28"/>
        </w:rPr>
        <w:t>*</w:t>
      </w:r>
      <w:r w:rsidRPr="00AD785D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182619">
        <w:rPr>
          <w:sz w:val="28"/>
          <w:szCs w:val="28"/>
        </w:rPr>
        <w:t>***</w:t>
      </w:r>
      <w:r w:rsidRPr="00081C5C" w:rsidR="00081C5C">
        <w:rPr>
          <w:sz w:val="28"/>
          <w:szCs w:val="28"/>
        </w:rPr>
        <w:t xml:space="preserve">, </w:t>
      </w:r>
      <w:r w:rsidR="006012AC">
        <w:rPr>
          <w:sz w:val="28"/>
          <w:szCs w:val="28"/>
        </w:rPr>
        <w:t>г</w:t>
      </w:r>
      <w:r w:rsidR="0014104B">
        <w:rPr>
          <w:sz w:val="28"/>
          <w:szCs w:val="28"/>
        </w:rPr>
        <w:t xml:space="preserve">. </w:t>
      </w:r>
      <w:r w:rsidR="00182619">
        <w:rPr>
          <w:sz w:val="28"/>
          <w:szCs w:val="28"/>
        </w:rPr>
        <w:t>***</w:t>
      </w:r>
      <w:r>
        <w:rPr>
          <w:sz w:val="28"/>
          <w:szCs w:val="28"/>
        </w:rPr>
        <w:t xml:space="preserve"> области</w:t>
      </w:r>
      <w:r w:rsidRPr="00081C5C" w:rsidR="00081C5C">
        <w:rPr>
          <w:sz w:val="28"/>
          <w:szCs w:val="28"/>
        </w:rPr>
        <w:t xml:space="preserve">; адрес </w:t>
      </w:r>
      <w:r w:rsidR="00DD2036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и</w:t>
      </w:r>
      <w:r w:rsidR="00DD2036">
        <w:rPr>
          <w:sz w:val="28"/>
          <w:szCs w:val="28"/>
        </w:rPr>
        <w:t xml:space="preserve"> </w:t>
      </w:r>
      <w:r w:rsidR="00365F29">
        <w:rPr>
          <w:sz w:val="28"/>
          <w:szCs w:val="28"/>
        </w:rPr>
        <w:t>проживания</w:t>
      </w:r>
      <w:r w:rsidR="00CC2E18"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CC2E18">
        <w:rPr>
          <w:sz w:val="28"/>
          <w:szCs w:val="28"/>
        </w:rPr>
        <w:t xml:space="preserve">Республика Татарстан, </w:t>
      </w:r>
      <w:r w:rsidR="0014104B">
        <w:rPr>
          <w:sz w:val="28"/>
          <w:szCs w:val="28"/>
        </w:rPr>
        <w:t xml:space="preserve">г. Зеленодольск, </w:t>
      </w:r>
      <w:r w:rsidR="00DD2036">
        <w:rPr>
          <w:sz w:val="28"/>
          <w:szCs w:val="28"/>
        </w:rPr>
        <w:t xml:space="preserve">ул. </w:t>
      </w:r>
      <w:r w:rsidR="00182619">
        <w:rPr>
          <w:sz w:val="28"/>
          <w:szCs w:val="28"/>
        </w:rPr>
        <w:t>**</w:t>
      </w:r>
      <w:r w:rsidR="0014104B">
        <w:rPr>
          <w:sz w:val="28"/>
          <w:szCs w:val="28"/>
        </w:rPr>
        <w:t xml:space="preserve">, д. </w:t>
      </w:r>
      <w:r w:rsidR="00182619">
        <w:rPr>
          <w:sz w:val="28"/>
          <w:szCs w:val="28"/>
        </w:rPr>
        <w:t>*</w:t>
      </w:r>
      <w:r w:rsidR="00741C26">
        <w:rPr>
          <w:sz w:val="28"/>
          <w:szCs w:val="28"/>
        </w:rPr>
        <w:t xml:space="preserve">, кв. </w:t>
      </w:r>
      <w:r w:rsidR="00182619">
        <w:rPr>
          <w:sz w:val="28"/>
          <w:szCs w:val="28"/>
        </w:rPr>
        <w:t>*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182619">
        <w:rPr>
          <w:sz w:val="28"/>
          <w:szCs w:val="28"/>
        </w:rPr>
        <w:t>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182619">
        <w:rPr>
          <w:sz w:val="28"/>
          <w:szCs w:val="28"/>
        </w:rPr>
        <w:t>***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182619">
        <w:rPr>
          <w:sz w:val="28"/>
          <w:szCs w:val="28"/>
        </w:rPr>
        <w:t>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Сиразиев А.А. </w:t>
      </w:r>
      <w:r w:rsidR="009225E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D55B4A">
        <w:rPr>
          <w:sz w:val="28"/>
          <w:szCs w:val="28"/>
        </w:rPr>
        <w:t xml:space="preserve"> </w:t>
      </w:r>
      <w:r w:rsidR="009225E7">
        <w:rPr>
          <w:sz w:val="28"/>
          <w:szCs w:val="28"/>
        </w:rPr>
        <w:t>июля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21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6012AC"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4104B">
        <w:rPr>
          <w:sz w:val="28"/>
          <w:szCs w:val="28"/>
        </w:rPr>
        <w:t xml:space="preserve">возле </w:t>
      </w:r>
      <w:r w:rsidR="00D55B4A">
        <w:rPr>
          <w:sz w:val="28"/>
          <w:szCs w:val="28"/>
        </w:rPr>
        <w:t xml:space="preserve">дома </w:t>
      </w:r>
      <w:r w:rsidR="00182619">
        <w:rPr>
          <w:sz w:val="28"/>
          <w:szCs w:val="28"/>
        </w:rPr>
        <w:t>*</w:t>
      </w:r>
      <w:r w:rsidR="00734913"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по ул. </w:t>
      </w:r>
      <w:r w:rsidR="00182619">
        <w:rPr>
          <w:sz w:val="28"/>
          <w:szCs w:val="28"/>
        </w:rPr>
        <w:t>***</w:t>
      </w:r>
      <w:r w:rsidR="00734913"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г. Зеленодольск </w:t>
      </w:r>
      <w:r w:rsidR="001C7C61">
        <w:rPr>
          <w:sz w:val="28"/>
          <w:szCs w:val="28"/>
        </w:rPr>
        <w:t xml:space="preserve">Республики Татарстан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 w:rsidR="009225E7">
        <w:rPr>
          <w:sz w:val="28"/>
          <w:szCs w:val="28"/>
        </w:rPr>
        <w:t xml:space="preserve">шел, шатаясь, в </w:t>
      </w:r>
      <w:r w:rsidRPr="0014104B" w:rsidR="0014104B">
        <w:rPr>
          <w:sz w:val="28"/>
          <w:szCs w:val="28"/>
        </w:rPr>
        <w:t>неопрятном внешнем виде, грязной одежде, изо рта исходил резкий неприятный запах алкоголя</w:t>
      </w:r>
      <w:r>
        <w:rPr>
          <w:sz w:val="28"/>
          <w:szCs w:val="28"/>
        </w:rPr>
        <w:t>, имел невнятную речь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Сиразиев А.А.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Сиразиев А.А. </w:t>
      </w:r>
      <w:r w:rsidR="00D874BB">
        <w:rPr>
          <w:sz w:val="28"/>
          <w:szCs w:val="28"/>
        </w:rPr>
        <w:t xml:space="preserve">в судебном заседании </w:t>
      </w:r>
      <w:r w:rsidR="0014104B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AD785D">
        <w:rPr>
          <w:sz w:val="28"/>
          <w:szCs w:val="28"/>
        </w:rPr>
        <w:t xml:space="preserve">Сиразиева А.А.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</w:t>
      </w:r>
      <w:r w:rsidR="00ED1591">
        <w:rPr>
          <w:sz w:val="28"/>
          <w:szCs w:val="28"/>
        </w:rPr>
        <w:t xml:space="preserve">рапортом и </w:t>
      </w:r>
      <w:r w:rsidR="00F073FA">
        <w:rPr>
          <w:sz w:val="28"/>
          <w:szCs w:val="28"/>
        </w:rPr>
        <w:t xml:space="preserve">письменными </w:t>
      </w:r>
      <w:r w:rsidR="001C7C61">
        <w:rPr>
          <w:sz w:val="28"/>
          <w:szCs w:val="28"/>
        </w:rPr>
        <w:t xml:space="preserve">объяснениями </w:t>
      </w:r>
      <w:r w:rsidRPr="00224384" w:rsidR="00ED1591">
        <w:rPr>
          <w:sz w:val="28"/>
          <w:szCs w:val="28"/>
        </w:rPr>
        <w:t>должностного лица полиции</w:t>
      </w:r>
      <w:r w:rsidR="00ED1591">
        <w:rPr>
          <w:sz w:val="28"/>
          <w:szCs w:val="28"/>
        </w:rPr>
        <w:t xml:space="preserve"> </w:t>
      </w:r>
      <w:r w:rsidR="00B721A4">
        <w:rPr>
          <w:sz w:val="28"/>
          <w:szCs w:val="28"/>
        </w:rPr>
        <w:t>с указанием названных обстоятельств</w:t>
      </w:r>
      <w:r w:rsidR="00F073FA">
        <w:rPr>
          <w:sz w:val="28"/>
          <w:szCs w:val="28"/>
        </w:rPr>
        <w:t>;</w:t>
      </w:r>
      <w:r w:rsidR="006012AC">
        <w:rPr>
          <w:sz w:val="28"/>
          <w:szCs w:val="28"/>
        </w:rPr>
        <w:t xml:space="preserve"> </w:t>
      </w:r>
      <w:r w:rsidR="00AD785D">
        <w:rPr>
          <w:sz w:val="28"/>
          <w:szCs w:val="28"/>
        </w:rPr>
        <w:t xml:space="preserve">письменными объяснениями очевидца; </w:t>
      </w:r>
      <w:r w:rsidR="006012AC">
        <w:rPr>
          <w:sz w:val="28"/>
          <w:szCs w:val="28"/>
        </w:rPr>
        <w:t xml:space="preserve">актом медицинского освидетельствования </w:t>
      </w:r>
      <w:r w:rsidR="00AD785D">
        <w:rPr>
          <w:sz w:val="28"/>
          <w:szCs w:val="28"/>
        </w:rPr>
        <w:t xml:space="preserve">на состояние опьянения виновного </w:t>
      </w:r>
      <w:r w:rsidR="006012AC">
        <w:rPr>
          <w:sz w:val="28"/>
          <w:szCs w:val="28"/>
        </w:rPr>
        <w:t xml:space="preserve">с показаниями </w:t>
      </w:r>
      <w:r w:rsidR="00AD785D">
        <w:rPr>
          <w:sz w:val="28"/>
          <w:szCs w:val="28"/>
        </w:rPr>
        <w:t xml:space="preserve">специального технического средства </w:t>
      </w:r>
      <w:r w:rsidR="006012AC">
        <w:rPr>
          <w:sz w:val="28"/>
          <w:szCs w:val="28"/>
        </w:rPr>
        <w:t>прибора 0,3</w:t>
      </w:r>
      <w:r w:rsidR="00AD785D">
        <w:rPr>
          <w:sz w:val="28"/>
          <w:szCs w:val="28"/>
        </w:rPr>
        <w:t>37</w:t>
      </w:r>
      <w:r w:rsidR="006012AC">
        <w:rPr>
          <w:sz w:val="28"/>
          <w:szCs w:val="28"/>
        </w:rPr>
        <w:t xml:space="preserve"> мг/л</w:t>
      </w:r>
      <w:r w:rsidR="00ED1591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AD785D">
        <w:rPr>
          <w:sz w:val="28"/>
          <w:szCs w:val="28"/>
        </w:rPr>
        <w:t>Сиразиева А</w:t>
      </w:r>
      <w:r w:rsidR="00182619">
        <w:rPr>
          <w:sz w:val="28"/>
          <w:szCs w:val="28"/>
        </w:rPr>
        <w:t>*</w:t>
      </w:r>
      <w:r w:rsidRPr="00AD785D">
        <w:rPr>
          <w:sz w:val="28"/>
          <w:szCs w:val="28"/>
        </w:rPr>
        <w:t xml:space="preserve"> А</w:t>
      </w:r>
      <w:r w:rsidR="00182619">
        <w:rPr>
          <w:sz w:val="28"/>
          <w:szCs w:val="28"/>
        </w:rPr>
        <w:t>*</w:t>
      </w:r>
      <w:r w:rsidRPr="00AD785D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D785D">
        <w:rPr>
          <w:sz w:val="28"/>
          <w:szCs w:val="28"/>
        </w:rPr>
        <w:t>0</w:t>
      </w:r>
      <w:r w:rsidR="009712CB">
        <w:rPr>
          <w:sz w:val="28"/>
          <w:szCs w:val="28"/>
        </w:rPr>
        <w:t>1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785D">
        <w:rPr>
          <w:sz w:val="28"/>
          <w:szCs w:val="28"/>
        </w:rPr>
        <w:t>35</w:t>
      </w:r>
      <w:r>
        <w:rPr>
          <w:sz w:val="28"/>
          <w:szCs w:val="28"/>
        </w:rPr>
        <w:t xml:space="preserve"> мин. </w:t>
      </w:r>
      <w:r w:rsidR="009225E7">
        <w:rPr>
          <w:sz w:val="28"/>
          <w:szCs w:val="28"/>
        </w:rPr>
        <w:t>2</w:t>
      </w:r>
      <w:r w:rsidR="00AD785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9225E7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p w:rsidR="00E93105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6697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60C3A"/>
    <w:rsid w:val="00170570"/>
    <w:rsid w:val="00170718"/>
    <w:rsid w:val="00173891"/>
    <w:rsid w:val="00173ABC"/>
    <w:rsid w:val="00176006"/>
    <w:rsid w:val="00180090"/>
    <w:rsid w:val="00181A75"/>
    <w:rsid w:val="00182619"/>
    <w:rsid w:val="001853DB"/>
    <w:rsid w:val="00190A0E"/>
    <w:rsid w:val="00191B94"/>
    <w:rsid w:val="00195156"/>
    <w:rsid w:val="0019523D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52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0EE1"/>
    <w:rsid w:val="004572B5"/>
    <w:rsid w:val="0046274E"/>
    <w:rsid w:val="00467518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3351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4695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2AC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4913"/>
    <w:rsid w:val="007379E2"/>
    <w:rsid w:val="00741A62"/>
    <w:rsid w:val="00741C26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25E7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12CB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85D"/>
    <w:rsid w:val="00AD791A"/>
    <w:rsid w:val="00AE2CDF"/>
    <w:rsid w:val="00AE633B"/>
    <w:rsid w:val="00AE67E9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61AB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5ECE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1591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