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5FC" w:rsidP="00B045F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Дело № 5-344/2022</w:t>
      </w:r>
    </w:p>
    <w:p w:rsidR="00B045FC" w:rsidP="00B045F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16MS 0111-01-2022-001166-91</w:t>
      </w:r>
    </w:p>
    <w:p w:rsidR="00B045FC" w:rsidP="00B045FC">
      <w:pPr>
        <w:jc w:val="center"/>
        <w:rPr>
          <w:sz w:val="28"/>
          <w:szCs w:val="28"/>
        </w:rPr>
      </w:pPr>
    </w:p>
    <w:p w:rsidR="00B045FC" w:rsidP="00B045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45FC" w:rsidP="00B04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45FC" w:rsidP="00B045FC">
      <w:pPr>
        <w:jc w:val="both"/>
        <w:rPr>
          <w:sz w:val="28"/>
          <w:szCs w:val="28"/>
        </w:rPr>
      </w:pPr>
      <w:r>
        <w:rPr>
          <w:sz w:val="28"/>
          <w:szCs w:val="28"/>
        </w:rPr>
        <w:t>28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г.Зеленодольск, РТ</w:t>
      </w:r>
    </w:p>
    <w:p w:rsidR="00B045FC" w:rsidP="00B045FC">
      <w:pPr>
        <w:jc w:val="both"/>
        <w:rPr>
          <w:sz w:val="28"/>
          <w:szCs w:val="28"/>
        </w:rPr>
      </w:pPr>
    </w:p>
    <w:p w:rsidR="00B045FC" w:rsidP="00B04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Зеленодольскому судебному району Республики Татарстан Соколовская М.В., исполняющий обязанности мирового судьи судебного участка № 5 по Зеленодольскому судебному району Республики Татарстан, рассмотрев дело об административном правонарушении по ч.2 ст. 19.4.1. КоАП РФ в отношении юридического лиц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«РТИ-КОМПОНЕНТ», ИНН 1650206681, ОГРН 1101650004774, зарегистрированного: РТ, г. Зеленодольск, ул. </w:t>
      </w:r>
      <w:r>
        <w:rPr>
          <w:sz w:val="28"/>
          <w:szCs w:val="28"/>
        </w:rPr>
        <w:t>Новостроительная</w:t>
      </w:r>
      <w:r>
        <w:rPr>
          <w:sz w:val="28"/>
          <w:szCs w:val="28"/>
        </w:rPr>
        <w:t xml:space="preserve">, д. 2/4,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2, </w:t>
      </w:r>
    </w:p>
    <w:p w:rsidR="00B045FC" w:rsidP="00B045FC">
      <w:pPr>
        <w:ind w:firstLine="709"/>
        <w:jc w:val="both"/>
        <w:rPr>
          <w:sz w:val="28"/>
          <w:szCs w:val="28"/>
        </w:rPr>
      </w:pPr>
    </w:p>
    <w:p w:rsidR="00B045FC" w:rsidP="00B045FC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45FC" w:rsidP="00B045FC">
      <w:pPr>
        <w:shd w:val="clear" w:color="auto" w:fill="FFFFFF"/>
        <w:ind w:right="-5" w:firstLine="567"/>
        <w:jc w:val="both"/>
        <w:rPr>
          <w:sz w:val="28"/>
          <w:szCs w:val="28"/>
        </w:rPr>
      </w:pPr>
    </w:p>
    <w:p w:rsidR="00B045FC" w:rsidP="00B04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«РТИ-КОМПОНЕНТ» не представило в установленный срок в Государственную инспекцию труда в Республике Татарстан (далее – ГИТ РТ) документы, необходимые для проведения внеплановой документарной проверки, проводимой на основании решения №</w:t>
      </w:r>
      <w:r w:rsidR="0003745D">
        <w:rPr>
          <w:sz w:val="28"/>
          <w:szCs w:val="28"/>
        </w:rPr>
        <w:t xml:space="preserve"> </w:t>
      </w:r>
      <w:r w:rsidR="0003745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17.01.2022, что повлекло невозможность проведения проверки. </w:t>
      </w:r>
    </w:p>
    <w:p w:rsidR="00B045FC" w:rsidP="00B045FC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ООО «РТИ-КОМПОНЕНТ» в суд не явился, о дне, месте и времени судебного заседания извещен надлежаще. </w:t>
      </w:r>
    </w:p>
    <w:p w:rsidR="00B045FC" w:rsidP="00B045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статьям 3 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color w:val="000000"/>
          <w:sz w:val="28"/>
          <w:szCs w:val="28"/>
        </w:rPr>
        <w:t xml:space="preserve">контроля" одним </w:t>
      </w:r>
      <w:r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принципом</w:t>
      </w:r>
      <w:r>
        <w:rPr>
          <w:sz w:val="28"/>
          <w:szCs w:val="28"/>
        </w:rPr>
        <w:t xml:space="preserve"> защиты прав юридических лиц, индивидуальных предпринимателей при осуществлении государственного контроля (надзора), муниципального контроля является презумпция добросовестности юридических лиц, индивидуальных предпринимателей. В</w:t>
      </w:r>
      <w:r>
        <w:rPr>
          <w:color w:val="000000"/>
          <w:sz w:val="28"/>
          <w:szCs w:val="28"/>
        </w:rPr>
        <w:t xml:space="preserve">неплановая проверка проводится в форме документарной проверки в порядке, установленном соответственно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статьей 11</w:t>
        </w:r>
      </w:hyperlink>
      <w:r>
        <w:rPr>
          <w:color w:val="000000"/>
          <w:sz w:val="28"/>
          <w:szCs w:val="28"/>
        </w:rPr>
        <w:t xml:space="preserve"> данного закона.</w:t>
      </w:r>
    </w:p>
    <w:p w:rsidR="00B045FC" w:rsidP="00B045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проведения каждой из </w:t>
      </w:r>
      <w:r>
        <w:rPr>
          <w:color w:val="000000"/>
          <w:sz w:val="28"/>
          <w:szCs w:val="28"/>
        </w:rPr>
        <w:t xml:space="preserve">проверок, предусмотренных </w:t>
      </w:r>
      <w:hyperlink r:id="rId5" w:history="1">
        <w:r>
          <w:rPr>
            <w:rStyle w:val="Hyperlink"/>
            <w:color w:val="000000"/>
            <w:sz w:val="28"/>
            <w:szCs w:val="28"/>
          </w:rPr>
          <w:t>статьей 11</w:t>
        </w:r>
      </w:hyperlink>
      <w:r>
        <w:rPr>
          <w:color w:val="000000"/>
          <w:sz w:val="28"/>
          <w:szCs w:val="28"/>
        </w:rPr>
        <w:t xml:space="preserve"> данного Федерального закона, не может превышать двадцать рабочих дней.</w:t>
      </w:r>
    </w:p>
    <w:p w:rsidR="00B045FC" w:rsidP="00B04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ч.ч</w:t>
      </w:r>
      <w:r>
        <w:rPr>
          <w:color w:val="000000"/>
          <w:sz w:val="28"/>
          <w:szCs w:val="28"/>
        </w:rPr>
        <w:t>. 3,4,5  ст.11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 в процессе проведения документарной проверки должностными лицами органа государственного контроля (надзора)</w:t>
      </w:r>
      <w:r>
        <w:rPr>
          <w:sz w:val="28"/>
          <w:szCs w:val="28"/>
        </w:rPr>
        <w:t xml:space="preserve"> в первую очередь рассматриваются документы юридического лица, имеющиеся в распоряжении органа государственного контроля (надзора).</w:t>
      </w:r>
      <w:r>
        <w:rPr>
          <w:sz w:val="28"/>
          <w:szCs w:val="28"/>
        </w:rPr>
        <w:t xml:space="preserve"> 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достоверность сведений, содержащихся в документах, </w:t>
      </w:r>
      <w:r>
        <w:rPr>
          <w:sz w:val="28"/>
          <w:szCs w:val="28"/>
        </w:rPr>
        <w:t>имеющихся в распоряжении органа государственного контроля (надзора), вызывает обоснованные сомнения либо эти сведения не позволяют оценить исполнение юридическим лицом обязательных требований орган государственного контроля (надзора)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B045FC" w:rsidP="00B04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B045FC" w:rsidP="00B04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нормы содержатся в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70,71, 49 - 53 Административного регламента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утвержденного  Приказом Минтруда России от 30.10.2012 N 354н.</w:t>
      </w:r>
    </w:p>
    <w:p w:rsidR="00B045FC" w:rsidP="00B045FC">
      <w:pPr>
        <w:pStyle w:val="ConsPlusNormal"/>
        <w:ind w:firstLine="708"/>
        <w:jc w:val="both"/>
        <w:rPr>
          <w:color w:val="000000"/>
          <w:szCs w:val="28"/>
        </w:rPr>
      </w:pPr>
      <w:r>
        <w:rPr>
          <w:szCs w:val="28"/>
        </w:rPr>
        <w:t>Исследовав материалы дела: протокол №16/7-129-22-ОБ/12-10844-И/45-83 от 04.04.2022; вызов представителя  ООО «РТИ-КОМПОНЕНТ» для составления протокола об административном правонарушении; список внутренних почтовых отправлений; отчет об отслеживании отправления с почтовым идентификатором; решение №16/7-129-22-ОБ/12-919-И/45-83 от 17.01.2022; запрос на предоставление документов и информации; отчет об отслеживании отправления с почтовым идентификатором;</w:t>
      </w:r>
      <w:r>
        <w:rPr>
          <w:szCs w:val="28"/>
        </w:rPr>
        <w:t xml:space="preserve"> акт о невозможности проведения проверки юридического лица 16/7-129-22-ОБ/12-9727-И/45-83 от 24.02.2022;  заявление </w:t>
      </w:r>
      <w:r w:rsidR="0003745D">
        <w:rPr>
          <w:szCs w:val="28"/>
        </w:rPr>
        <w:t>ххх</w:t>
      </w:r>
      <w:r w:rsidR="0003745D">
        <w:rPr>
          <w:szCs w:val="28"/>
        </w:rPr>
        <w:t xml:space="preserve"> </w:t>
      </w:r>
      <w:r>
        <w:rPr>
          <w:szCs w:val="28"/>
        </w:rPr>
        <w:t xml:space="preserve">М.Р., мировой судья приходит к выводу, </w:t>
      </w:r>
      <w:r>
        <w:rPr>
          <w:bCs/>
          <w:kern w:val="36"/>
          <w:szCs w:val="28"/>
        </w:rPr>
        <w:t>что в бездейств</w:t>
      </w:r>
      <w:r>
        <w:rPr>
          <w:bCs/>
          <w:kern w:val="36"/>
          <w:szCs w:val="28"/>
        </w:rPr>
        <w:t xml:space="preserve">ии </w:t>
      </w:r>
      <w:r>
        <w:rPr>
          <w:color w:val="000000"/>
          <w:szCs w:val="28"/>
        </w:rPr>
        <w:t>ООО</w:t>
      </w:r>
      <w:r>
        <w:rPr>
          <w:color w:val="000000"/>
          <w:szCs w:val="28"/>
        </w:rPr>
        <w:t xml:space="preserve"> «РТИ-КОМПОНЕНТ» имеется </w:t>
      </w:r>
      <w:r>
        <w:rPr>
          <w:szCs w:val="28"/>
        </w:rPr>
        <w:t>состав административного правонарушения, предусмотренного ч. 2 ст. 19.4.1 КоАП РФ -</w:t>
      </w:r>
      <w:r>
        <w:rPr>
          <w:b/>
          <w:szCs w:val="28"/>
        </w:rPr>
        <w:t xml:space="preserve"> </w:t>
      </w:r>
      <w:r>
        <w:rPr>
          <w:szCs w:val="28"/>
        </w:rPr>
        <w:t xml:space="preserve">бездействие, предусмотренное </w:t>
      </w:r>
      <w:hyperlink r:id="rId6" w:history="1">
        <w:r>
          <w:rPr>
            <w:rStyle w:val="Hyperlink"/>
            <w:szCs w:val="28"/>
          </w:rPr>
          <w:t>частью 1</w:t>
        </w:r>
      </w:hyperlink>
      <w:r>
        <w:rPr>
          <w:szCs w:val="28"/>
        </w:rPr>
        <w:t xml:space="preserve"> настоящей статьи, повлекшее невозможность проведения проверки. </w:t>
      </w:r>
    </w:p>
    <w:p w:rsidR="00B045FC" w:rsidP="00B045FC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Вместе с тем, суд считает возможным назначить ООО «РТИ-КОМПОНЕНТ»  наказание по ст. 19.4.1 ч. 2 КоАП РФ в виде предупреждения, руководствуясь при этом ч. 1 ст. 4.1.1 КоАП РФ, согласно которой, я</w:t>
      </w:r>
      <w:r>
        <w:rPr>
          <w:sz w:val="28"/>
          <w:szCs w:val="28"/>
        </w:rPr>
        <w:t>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>
          <w:rPr>
            <w:rStyle w:val="Hyperlink"/>
            <w:sz w:val="28"/>
            <w:szCs w:val="28"/>
          </w:rPr>
          <w:t>раздела II</w:t>
        </w:r>
      </w:hyperlink>
      <w:r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>
          <w:rPr>
            <w:rStyle w:val="Hyperlink"/>
            <w:sz w:val="28"/>
            <w:szCs w:val="28"/>
          </w:rPr>
          <w:t>частью 2 статьи 3.4</w:t>
        </w:r>
      </w:hyperlink>
      <w:r>
        <w:rPr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>
          <w:rPr>
            <w:rStyle w:val="Hyperlink"/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Суд исходит из того, что правонарушение </w:t>
      </w:r>
      <w:r>
        <w:rPr>
          <w:sz w:val="28"/>
          <w:szCs w:val="28"/>
        </w:rPr>
        <w:t xml:space="preserve">совершено впервые, вред </w:t>
      </w:r>
      <w:r>
        <w:rPr>
          <w:rFonts w:eastAsia="Calibri"/>
          <w:sz w:val="28"/>
          <w:szCs w:val="28"/>
        </w:rPr>
        <w:t>или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</w:t>
      </w:r>
      <w:r>
        <w:rPr>
          <w:color w:val="000000"/>
          <w:sz w:val="28"/>
          <w:szCs w:val="28"/>
        </w:rPr>
        <w:t>.</w:t>
      </w:r>
    </w:p>
    <w:p w:rsidR="00B045FC" w:rsidP="00B045FC">
      <w:pPr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ст. ст. 3.4, 4.1.1, 19.4.1 ч. 2, 29.9, 29.10 КоАП РФ, мировой судья </w:t>
      </w:r>
    </w:p>
    <w:p w:rsidR="00B045FC" w:rsidP="00B045FC">
      <w:pPr>
        <w:ind w:right="-6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045FC" w:rsidP="00B045FC">
      <w:pPr>
        <w:ind w:right="-6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 </w:t>
      </w:r>
    </w:p>
    <w:p w:rsidR="00B045FC" w:rsidP="00B045FC">
      <w:pPr>
        <w:ind w:right="-6" w:firstLine="720"/>
        <w:jc w:val="center"/>
        <w:rPr>
          <w:color w:val="000000"/>
          <w:sz w:val="28"/>
          <w:szCs w:val="28"/>
        </w:rPr>
      </w:pPr>
    </w:p>
    <w:p w:rsidR="00B045FC" w:rsidP="00B045FC">
      <w:pPr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«РТИ-КОМПОНЕНТ» признать виновным в совершении административного правонарушения, предусмотренного ст. 19.4.1 ч. 2 КоАП РФ и назначить ему административное наказание в виде предупреждения.</w:t>
      </w:r>
    </w:p>
    <w:p w:rsidR="00B045FC" w:rsidP="00B045FC">
      <w:pPr>
        <w:pStyle w:val="Heading2"/>
        <w:tabs>
          <w:tab w:val="left" w:pos="7200"/>
        </w:tabs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kern w:val="36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Постановление может быть обжаловано в Зеленодольский городской суд РТ в  течение 10 суток со дня его вынесения через мирового судью.</w:t>
      </w:r>
    </w:p>
    <w:p w:rsidR="00B045FC" w:rsidP="00B045FC">
      <w:pPr>
        <w:pStyle w:val="Heading2"/>
        <w:tabs>
          <w:tab w:val="left" w:pos="7200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36"/>
          <w:sz w:val="28"/>
          <w:szCs w:val="28"/>
        </w:rPr>
      </w:pPr>
      <w:r>
        <w:rPr>
          <w:b w:val="0"/>
          <w:bCs w:val="0"/>
          <w:color w:val="000000"/>
          <w:kern w:val="36"/>
          <w:sz w:val="28"/>
          <w:szCs w:val="28"/>
        </w:rPr>
        <w:tab/>
      </w:r>
    </w:p>
    <w:p w:rsidR="00B045FC" w:rsidP="00B045FC">
      <w:pPr>
        <w:jc w:val="center"/>
        <w:rPr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ab/>
      </w:r>
    </w:p>
    <w:p w:rsidR="00B045FC" w:rsidP="00B04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Мировой судья </w:t>
      </w:r>
    </w:p>
    <w:p w:rsidR="00B045FC" w:rsidP="00B04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№1</w:t>
      </w:r>
    </w:p>
    <w:p w:rsidR="00B045FC" w:rsidP="00B04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 Зеленодольскому судебному району 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Соколовская</w:t>
      </w:r>
    </w:p>
    <w:p w:rsidR="00B045FC" w:rsidP="00B045FC">
      <w:pPr>
        <w:pStyle w:val="BodyText3"/>
        <w:spacing w:after="0"/>
        <w:ind w:firstLine="567"/>
        <w:jc w:val="both"/>
        <w:rPr>
          <w:sz w:val="28"/>
          <w:szCs w:val="28"/>
        </w:rPr>
      </w:pPr>
    </w:p>
    <w:p w:rsidR="00B045FC" w:rsidP="00B045FC">
      <w:pPr>
        <w:rPr>
          <w:sz w:val="28"/>
          <w:szCs w:val="28"/>
        </w:rPr>
      </w:pPr>
    </w:p>
    <w:p w:rsidR="00B045FC" w:rsidP="00B045FC">
      <w:pPr>
        <w:rPr>
          <w:sz w:val="28"/>
          <w:szCs w:val="28"/>
        </w:rPr>
      </w:pPr>
    </w:p>
    <w:p w:rsidR="00B045FC" w:rsidP="00B045FC"/>
    <w:p w:rsidR="00B045FC" w:rsidP="00B045FC"/>
    <w:p w:rsidR="008503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41"/>
    <w:rsid w:val="0003745D"/>
    <w:rsid w:val="003E5870"/>
    <w:rsid w:val="0056374A"/>
    <w:rsid w:val="0085039D"/>
    <w:rsid w:val="00B045FC"/>
    <w:rsid w:val="00E4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2"/>
    <w:semiHidden/>
    <w:unhideWhenUsed/>
    <w:qFormat/>
    <w:rsid w:val="00B045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2 Знак"/>
    <w:basedOn w:val="DefaultParagraphFont"/>
    <w:link w:val="Heading2"/>
    <w:semiHidden/>
    <w:rsid w:val="00B04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045FC"/>
    <w:rPr>
      <w:color w:val="0000FF"/>
      <w:u w:val="single"/>
    </w:rPr>
  </w:style>
  <w:style w:type="paragraph" w:styleId="BodyText3">
    <w:name w:val="Body Text 3"/>
    <w:basedOn w:val="Normal"/>
    <w:link w:val="3"/>
    <w:semiHidden/>
    <w:unhideWhenUsed/>
    <w:rsid w:val="00B045F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B04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0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6111594A39A7D4C7BC187CE9C95DC3EA4BBB543B6099A2D76DBC809248E8AB113391973D397413v2mFP" TargetMode="External" /><Relationship Id="rId5" Type="http://schemas.openxmlformats.org/officeDocument/2006/relationships/hyperlink" Target="consultantplus://offline/ref=444A7FDC2C3A975EDEA645CBCE680897711A07815BD0DA6C74CC2E4FE6EE0818309BCD89E274D6C0l9cEG" TargetMode="External" /><Relationship Id="rId6" Type="http://schemas.openxmlformats.org/officeDocument/2006/relationships/hyperlink" Target="consultantplus://offline/ref=FA9C72AA3465E6631A7252FCC5E5D14A5A5691E126703722EB45224E215169954BBBB20E4FD71E6AJ" TargetMode="External" /><Relationship Id="rId7" Type="http://schemas.openxmlformats.org/officeDocument/2006/relationships/hyperlink" Target="consultantplus://offline/ref=01189774A1A07F8C5163E30331BD479CB2900502873E66438D2BFBB5ADB0DFAA603B13BDC831A824U350O" TargetMode="External" /><Relationship Id="rId8" Type="http://schemas.openxmlformats.org/officeDocument/2006/relationships/hyperlink" Target="consultantplus://offline/ref=01189774A1A07F8C5163E30331BD479CB2900502873E66438D2BFBB5ADB0DFAA603B13BEC936UA50O" TargetMode="External" /><Relationship Id="rId9" Type="http://schemas.openxmlformats.org/officeDocument/2006/relationships/hyperlink" Target="consultantplus://offline/ref=01189774A1A07F8C5163E30331BD479CB2900502873E66438D2BFBB5ADB0DFAA603B13BBCA33UA5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