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left="6372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</w:p>
    <w:p>
      <w:pPr>
        <w:spacing w:before="0" w:after="0"/>
        <w:ind w:left="566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329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200" w:line="276" w:lineRule="auto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Dategrp-5rplc-0"/>
          <w:rFonts w:ascii="Calibri" w:eastAsia="Calibri" w:hAnsi="Calibri" w:cs="Calibri"/>
          <w:sz w:val="26"/>
          <w:szCs w:val="26"/>
        </w:rPr>
        <w:t>дата</w:t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cat-Addressgrp-0rplc-1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ч.1 ст. 20.25 КоАП РФ в отношении </w:t>
      </w:r>
    </w:p>
    <w:p>
      <w:pPr>
        <w:spacing w:before="0" w:after="200" w:line="276" w:lineRule="auto"/>
        <w:ind w:firstLine="720"/>
        <w:jc w:val="both"/>
        <w:rPr>
          <w:sz w:val="26"/>
          <w:szCs w:val="26"/>
        </w:rPr>
      </w:pPr>
      <w:r>
        <w:rPr>
          <w:rStyle w:val="cat-FIOgrp-13rplc-5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, родившегося </w:t>
      </w:r>
      <w:r>
        <w:rPr>
          <w:rStyle w:val="cat-ExternalSystemDefinedgrp-21rplc-6"/>
          <w:rFonts w:ascii="Calibri" w:eastAsia="Calibri" w:hAnsi="Calibri" w:cs="Calibri"/>
          <w:sz w:val="26"/>
          <w:szCs w:val="26"/>
        </w:rPr>
        <w:t>...</w:t>
      </w:r>
      <w:r>
        <w:rPr>
          <w:rStyle w:val="cat-Dategrp-6rplc-7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 в </w:t>
      </w:r>
      <w:r>
        <w:rPr>
          <w:rStyle w:val="cat-Addressgrp-2rplc-8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>, холостого, неработающего,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зарегистрированного по адресу; </w:t>
      </w:r>
      <w:r>
        <w:rPr>
          <w:rStyle w:val="cat-Addressgrp-3rplc-9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 xml:space="preserve">, со слов </w:t>
      </w:r>
      <w:r>
        <w:rPr>
          <w:rFonts w:ascii="Calibri" w:eastAsia="Calibri" w:hAnsi="Calibri" w:cs="Calibri"/>
          <w:sz w:val="26"/>
          <w:szCs w:val="26"/>
        </w:rPr>
        <w:t xml:space="preserve">имеющего инвалидность </w:t>
      </w:r>
      <w:r>
        <w:rPr>
          <w:rStyle w:val="cat-Sumgrp-17rplc-10"/>
          <w:rFonts w:ascii="Calibri" w:eastAsia="Calibri" w:hAnsi="Calibri" w:cs="Calibri"/>
          <w:sz w:val="26"/>
          <w:szCs w:val="26"/>
        </w:rPr>
        <w:t>сумма</w:t>
      </w:r>
      <w:r>
        <w:rPr>
          <w:rFonts w:ascii="Calibri" w:eastAsia="Calibri" w:hAnsi="Calibri" w:cs="Calibri"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инвалидности 1 и 2 группы не имеющего, к административной ответственности привлекался</w:t>
      </w:r>
      <w:r>
        <w:rPr>
          <w:rFonts w:ascii="Calibri" w:eastAsia="Calibri" w:hAnsi="Calibri" w:cs="Calibri"/>
          <w:sz w:val="26"/>
          <w:szCs w:val="26"/>
        </w:rPr>
        <w:t>,</w:t>
      </w:r>
    </w:p>
    <w:p>
      <w:pPr>
        <w:spacing w:before="0" w:after="200" w:line="276" w:lineRule="auto"/>
        <w:ind w:firstLine="720"/>
        <w:jc w:val="center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установил: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Style w:val="cat-Dategrp-7rplc-11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4rplc-12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был привлечен к административной ответственности по ч.2 ст. 19.24 КоАП РФ и ему назначено наказание в виде административного штрафа в размере </w:t>
      </w:r>
      <w:r>
        <w:rPr>
          <w:rStyle w:val="cat-Sumgrp-18rplc-13"/>
          <w:rFonts w:ascii="Calibri" w:eastAsia="Calibri" w:hAnsi="Calibri" w:cs="Calibri"/>
          <w:sz w:val="26"/>
          <w:szCs w:val="26"/>
        </w:rPr>
        <w:t>сумма</w:t>
      </w:r>
      <w:r>
        <w:rPr>
          <w:rFonts w:ascii="Calibri" w:eastAsia="Calibri" w:hAnsi="Calibri" w:cs="Calibri"/>
          <w:sz w:val="26"/>
          <w:szCs w:val="26"/>
        </w:rPr>
        <w:t xml:space="preserve">. В установленный ст. 32.2 ч.1 КоАП РФ срок он штраф не уплатил. 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Отвод и ходатайства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6"/>
          <w:szCs w:val="26"/>
        </w:rPr>
        <w:t>не заявлены.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4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свою вину в совершении вменяемого административного правонарушения признал.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Изучив материалы дела, выслушав объяснения </w:t>
      </w:r>
      <w:r>
        <w:rPr>
          <w:rStyle w:val="cat-FIOgrp-14rplc-15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>, мировой судья приходит к следующему.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16"/>
          <w:rFonts w:ascii="Calibri" w:eastAsia="Calibri" w:hAnsi="Calibri" w:cs="Calibri"/>
          <w:sz w:val="26"/>
          <w:szCs w:val="26"/>
        </w:rPr>
        <w:t>сумма прописью</w:t>
      </w:r>
      <w:r>
        <w:rPr>
          <w:rFonts w:ascii="Calibri" w:eastAsia="Calibri" w:hAnsi="Calibri" w:cs="Calibri"/>
          <w:sz w:val="26"/>
          <w:szCs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Согласно части 1 статьи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Calibri" w:eastAsia="Calibri" w:hAnsi="Calibri" w:cs="Calibri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Вина </w:t>
      </w:r>
      <w:r>
        <w:rPr>
          <w:rStyle w:val="cat-FIOgrp-14rplc-17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6"/>
          <w:szCs w:val="26"/>
        </w:rPr>
        <w:t>доказательствами в совокупности, в том числе: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протоколом об административном правонарушении (л.д.1);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копией постановления № 240</w:t>
      </w:r>
      <w:r>
        <w:rPr>
          <w:rFonts w:ascii="Calibri" w:eastAsia="Calibri" w:hAnsi="Calibri" w:cs="Calibri"/>
          <w:sz w:val="26"/>
          <w:szCs w:val="26"/>
        </w:rPr>
        <w:t>1366</w:t>
      </w:r>
      <w:r>
        <w:rPr>
          <w:rFonts w:ascii="Calibri" w:eastAsia="Calibri" w:hAnsi="Calibri" w:cs="Calibri"/>
          <w:sz w:val="26"/>
          <w:szCs w:val="26"/>
        </w:rPr>
        <w:t xml:space="preserve"> от </w:t>
      </w:r>
      <w:r>
        <w:rPr>
          <w:rStyle w:val="cat-Dategrp-10rplc-18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 о привлечении </w:t>
      </w:r>
      <w:r>
        <w:rPr>
          <w:rStyle w:val="cat-FIOgrp-14rplc-19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к административной ответственности по ч.2 ст.19.24 КоАП РФ к штрафу в размере </w:t>
      </w:r>
      <w:r>
        <w:rPr>
          <w:rStyle w:val="cat-Sumgrp-18rplc-20"/>
          <w:rFonts w:ascii="Calibri" w:eastAsia="Calibri" w:hAnsi="Calibri" w:cs="Calibri"/>
          <w:sz w:val="26"/>
          <w:szCs w:val="26"/>
        </w:rPr>
        <w:t>сумма</w:t>
      </w:r>
      <w:r>
        <w:rPr>
          <w:rFonts w:ascii="Calibri" w:eastAsia="Calibri" w:hAnsi="Calibri" w:cs="Calibri"/>
          <w:sz w:val="26"/>
          <w:szCs w:val="26"/>
        </w:rPr>
        <w:t>, в котором имеется отметка о получении им копии постановления в день рассмотр</w:t>
      </w:r>
      <w:r>
        <w:rPr>
          <w:rFonts w:ascii="Calibri" w:eastAsia="Calibri" w:hAnsi="Calibri" w:cs="Calibri"/>
          <w:sz w:val="26"/>
          <w:szCs w:val="26"/>
        </w:rPr>
        <w:t xml:space="preserve">ения, вступило в законную силу </w:t>
      </w:r>
      <w:r>
        <w:rPr>
          <w:rStyle w:val="cat-Dategrp-8rplc-21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, срок уплаты штрафа по </w:t>
      </w:r>
      <w:r>
        <w:rPr>
          <w:rStyle w:val="cat-Dategrp-9rplc-22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 (л.д.3);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рапортом УУП отдела МВД России по </w:t>
      </w:r>
      <w:r>
        <w:rPr>
          <w:rStyle w:val="cat-Addressgrp-4rplc-23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5rplc-24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справкой информационного центра МВД </w:t>
      </w:r>
      <w:r>
        <w:rPr>
          <w:rStyle w:val="cat-Addressgrp-1rplc-25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 xml:space="preserve">, согласно которой сведений об уплате административного штрафа по постановлению </w:t>
      </w:r>
      <w:r>
        <w:rPr>
          <w:rFonts w:ascii="Calibri" w:eastAsia="Calibri" w:hAnsi="Calibri" w:cs="Calibri"/>
          <w:sz w:val="26"/>
          <w:szCs w:val="26"/>
        </w:rPr>
        <w:t xml:space="preserve">№ 2401366 от </w:t>
      </w:r>
      <w:r>
        <w:rPr>
          <w:rStyle w:val="cat-Dategrp-11rplc-26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 xml:space="preserve"> не имеется (л.д.5).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>
      <w:pPr>
        <w:spacing w:before="0" w:after="200" w:line="276" w:lineRule="auto"/>
        <w:ind w:firstLine="540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При таких обстоятельствах, мировой судья считает, что </w:t>
      </w:r>
      <w:r>
        <w:rPr>
          <w:rStyle w:val="cat-FIOgrp-14rplc-27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не принял всех зависящих от него мер по оплате штрафа в установленные законом сроки.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Действия </w:t>
      </w:r>
      <w:r>
        <w:rPr>
          <w:rStyle w:val="cat-FIOgrp-14rplc-28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</w:t>
      </w:r>
      <w:r>
        <w:rPr>
          <w:rFonts w:ascii="Times New Roman" w:eastAsia="Times New Roman" w:hAnsi="Times New Roman" w:cs="Times New Roman"/>
          <w:sz w:val="26"/>
          <w:szCs w:val="26"/>
        </w:rPr>
        <w:t>истек срок, предусмотренный статьей 4.6. КоАП РФ (глава 20 КоАП РФ).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ст.3.9 КоАП РФ, не имеется.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На основании </w:t>
      </w:r>
      <w:r>
        <w:rPr>
          <w:rFonts w:ascii="Calibri" w:eastAsia="Calibri" w:hAnsi="Calibri" w:cs="Calibri"/>
          <w:sz w:val="26"/>
          <w:szCs w:val="26"/>
        </w:rPr>
        <w:t>изложенного</w:t>
      </w:r>
      <w:r>
        <w:rPr>
          <w:rFonts w:ascii="Calibri" w:eastAsia="Calibri" w:hAnsi="Calibri" w:cs="Calibri"/>
          <w:sz w:val="26"/>
          <w:szCs w:val="26"/>
        </w:rPr>
        <w:t>, руководствуясь статьями 23.1, 29.9-29.11 КоАП РФ, мировой судья</w:t>
      </w:r>
    </w:p>
    <w:p>
      <w:pPr>
        <w:spacing w:before="0" w:after="200" w:line="276" w:lineRule="auto"/>
        <w:jc w:val="center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постановил:</w:t>
      </w:r>
    </w:p>
    <w:p>
      <w:pPr>
        <w:spacing w:before="0" w:after="200" w:line="276" w:lineRule="auto"/>
        <w:ind w:firstLine="720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признать </w:t>
      </w:r>
      <w:r>
        <w:rPr>
          <w:rStyle w:val="cat-FIOgrp-13rplc-31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Calibri" w:eastAsia="Calibri" w:hAnsi="Calibri" w:cs="Calibri"/>
          <w:sz w:val="26"/>
          <w:szCs w:val="26"/>
        </w:rPr>
        <w:t xml:space="preserve"> (</w:t>
      </w:r>
      <w:r>
        <w:rPr>
          <w:rFonts w:ascii="Calibri" w:eastAsia="Calibri" w:hAnsi="Calibri" w:cs="Calibri"/>
          <w:sz w:val="26"/>
          <w:szCs w:val="26"/>
        </w:rPr>
        <w:t>трое</w:t>
      </w:r>
      <w:r>
        <w:rPr>
          <w:rFonts w:ascii="Calibri" w:eastAsia="Calibri" w:hAnsi="Calibri" w:cs="Calibri"/>
          <w:sz w:val="26"/>
          <w:szCs w:val="26"/>
        </w:rPr>
        <w:t xml:space="preserve">) суток, исчисляя срок ареста с </w:t>
      </w:r>
      <w:r>
        <w:rPr>
          <w:rStyle w:val="cat-Timegrp-20rplc-32"/>
          <w:rFonts w:ascii="Calibri" w:eastAsia="Calibri" w:hAnsi="Calibri" w:cs="Calibri"/>
          <w:sz w:val="26"/>
          <w:szCs w:val="26"/>
        </w:rPr>
        <w:t>время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Style w:val="cat-Dategrp-5rplc-33"/>
          <w:rFonts w:ascii="Calibri" w:eastAsia="Calibri" w:hAnsi="Calibri" w:cs="Calibri"/>
          <w:sz w:val="26"/>
          <w:szCs w:val="26"/>
        </w:rPr>
        <w:t>дата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</w:t>
      </w:r>
      <w:r>
        <w:rPr>
          <w:rStyle w:val="cat-Addressgrp-1rplc-34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 xml:space="preserve"> через мирового судью либо путем подачи жалобы непосредственно в Елабужский городской суд </w:t>
      </w:r>
      <w:r>
        <w:rPr>
          <w:rStyle w:val="cat-Addressgrp-1rplc-35"/>
          <w:rFonts w:ascii="Calibri" w:eastAsia="Calibri" w:hAnsi="Calibri" w:cs="Calibri"/>
          <w:sz w:val="26"/>
          <w:szCs w:val="26"/>
        </w:rPr>
        <w:t>адрес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before="0" w:after="200" w:line="276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Мировой </w:t>
      </w:r>
      <w:r>
        <w:rPr>
          <w:rFonts w:ascii="Calibri" w:eastAsia="Calibri" w:hAnsi="Calibri" w:cs="Calibri"/>
          <w:sz w:val="26"/>
          <w:szCs w:val="26"/>
        </w:rPr>
        <w:t>судья</w:t>
      </w:r>
      <w:r>
        <w:rPr>
          <w:rFonts w:ascii="Calibri" w:eastAsia="Calibri" w:hAnsi="Calibri" w:cs="Calibri"/>
          <w:sz w:val="26"/>
          <w:szCs w:val="26"/>
        </w:rPr>
        <w:t>:п</w:t>
      </w:r>
      <w:r>
        <w:rPr>
          <w:rFonts w:ascii="Calibri" w:eastAsia="Calibri" w:hAnsi="Calibri" w:cs="Calibri"/>
          <w:sz w:val="26"/>
          <w:szCs w:val="26"/>
        </w:rPr>
        <w:t>одпись</w:t>
      </w:r>
      <w:r>
        <w:rPr>
          <w:rFonts w:ascii="Calibri" w:eastAsia="Calibri" w:hAnsi="Calibri" w:cs="Calibri"/>
          <w:sz w:val="26"/>
          <w:szCs w:val="26"/>
        </w:rPr>
        <w:t>. Копия верна.</w:t>
      </w:r>
    </w:p>
    <w:p>
      <w:pPr>
        <w:spacing w:before="0" w:after="200" w:line="276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Мировой судья судебного участка № 1</w:t>
      </w:r>
    </w:p>
    <w:p>
      <w:pPr>
        <w:spacing w:before="0" w:after="200" w:line="276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по Елабужскому судебному району</w:t>
      </w:r>
    </w:p>
    <w:p>
      <w:pPr>
        <w:spacing w:before="0" w:after="200" w:line="276" w:lineRule="auto"/>
        <w:jc w:val="both"/>
        <w:rPr>
          <w:rStyle w:val="DefaultParagraphFont"/>
          <w:sz w:val="26"/>
          <w:szCs w:val="26"/>
        </w:rPr>
      </w:pPr>
      <w:r>
        <w:rPr>
          <w:rStyle w:val="cat-Addressgrp-1rplc-36"/>
          <w:rFonts w:ascii="Calibri" w:eastAsia="Calibri" w:hAnsi="Calibri" w:cs="Calibri"/>
          <w:sz w:val="26"/>
          <w:szCs w:val="26"/>
        </w:rPr>
        <w:t>адрес</w:t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Style w:val="DefaultParagraphFont"/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Style w:val="cat-FIOgrp-16rplc-37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before="0" w:after="200" w:line="276" w:lineRule="auto"/>
        <w:jc w:val="both"/>
        <w:rPr>
          <w:sz w:val="26"/>
          <w:szCs w:val="26"/>
        </w:rPr>
      </w:pPr>
    </w:p>
    <w:p>
      <w:pPr>
        <w:spacing w:before="0" w:after="200" w:line="276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Постановление вступило в законную силу _____________________________</w:t>
      </w:r>
    </w:p>
    <w:p>
      <w:pPr>
        <w:spacing w:before="0" w:after="200" w:line="276" w:lineRule="auto"/>
        <w:jc w:val="both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Мировой судья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       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Style w:val="cat-FIOgrp-16rplc-38"/>
          <w:rFonts w:ascii="Calibri" w:eastAsia="Calibri" w:hAnsi="Calibri" w:cs="Calibri"/>
          <w:sz w:val="26"/>
          <w:szCs w:val="26"/>
        </w:rPr>
        <w:t>фио</w:t>
      </w:r>
      <w:r>
        <w:rPr>
          <w:rFonts w:ascii="Calibri" w:eastAsia="Calibri" w:hAnsi="Calibri" w:cs="Calibri"/>
          <w:sz w:val="26"/>
          <w:szCs w:val="26"/>
        </w:rPr>
        <w:t>.</w:t>
      </w:r>
    </w:p>
    <w:p>
      <w:pPr>
        <w:spacing w:before="0" w:after="200" w:line="276" w:lineRule="auto"/>
        <w:jc w:val="both"/>
        <w:rPr>
          <w:sz w:val="26"/>
          <w:szCs w:val="26"/>
        </w:rPr>
      </w:pPr>
    </w:p>
    <w:tbl>
      <w:tblPr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</w:tblGrid>
      <w:tr>
        <w:tblPrEx>
          <w:tblInd w:w="39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Подлинный документ подшит в деле № 5-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329/4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, хранящемся в судебном участке №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по Елабужскому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судебному району </w:t>
            </w:r>
            <w:r>
              <w:rPr>
                <w:rStyle w:val="cat-Addressgrp-1rplc-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адрес</w:t>
            </w:r>
          </w:p>
        </w:tc>
      </w:tr>
    </w:tbl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Sumgrp-17rplc-10">
    <w:name w:val="cat-Sum grp-17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SumInWordsgrp-19rplc-16">
    <w:name w:val="cat-SumInWords grp-19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Timegrp-20rplc-32">
    <w:name w:val="cat-Time grp-20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Addressgrp-1rplc-39">
    <w:name w:val="cat-Address grp-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