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114</w:t>
      </w:r>
      <w:r>
        <w:rPr>
          <w:rFonts w:ascii="Times New Roman" w:eastAsia="Times New Roman" w:hAnsi="Times New Roman" w:cs="Times New Roman"/>
        </w:rPr>
        <w:t>/4/202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16MS0103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частью 2 статьи 15.33 Кодекса Российской Федерации об административных правонарушениях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ранее административному наказанию,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</w:t>
      </w:r>
      <w:r>
        <w:rPr>
          <w:rFonts w:ascii="Times New Roman" w:eastAsia="Times New Roman" w:hAnsi="Times New Roman" w:cs="Times New Roman"/>
          <w:sz w:val="28"/>
          <w:szCs w:val="28"/>
        </w:rPr>
        <w:t>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 проверка своевременности предоставления расчета по начисленным и уплаченным страховым взносам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FIOgrp-1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eastAsia="Times New Roman" w:hAnsi="Times New Roman" w:cs="Times New Roman"/>
          <w:sz w:val="28"/>
          <w:szCs w:val="28"/>
        </w:rPr>
        <w:t>филиал расчет по начисленным и уплаченным страховым взносам формы № 4-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а именно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котор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выше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форме электронного документа – не позднее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надлежащим образом извещен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 о выявленном правонарушении, выпиской из журнала учета страхователей, выпиской из </w:t>
      </w:r>
      <w:r>
        <w:rPr>
          <w:rFonts w:ascii="Times New Roman" w:eastAsia="Times New Roman" w:hAnsi="Times New Roman" w:cs="Times New Roman"/>
          <w:sz w:val="28"/>
          <w:szCs w:val="28"/>
        </w:rPr>
        <w:t>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2 статьи 15.33 Кодекса Российской Федерации об административных правонарушениях,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трахования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что влечет наложение административного штрафа на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в размере от трехсот до </w:t>
      </w:r>
      <w:r>
        <w:rPr>
          <w:rStyle w:val="cat-SumInWordsgrp-19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КоАП РФ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2 статьи 15.33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20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ГУ-РО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по РТ</w:t>
      </w:r>
      <w:r>
        <w:rPr>
          <w:rFonts w:ascii="Times New Roman" w:eastAsia="Times New Roman" w:hAnsi="Times New Roman" w:cs="Times New Roman"/>
          <w:sz w:val="28"/>
          <w:szCs w:val="28"/>
        </w:rPr>
        <w:t>, л/с 0411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ИНН: </w:t>
      </w:r>
      <w:r>
        <w:rPr>
          <w:rStyle w:val="cat-PhoneNumbergrp-24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5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счет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39311607090070000140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указанием в типе платежа (110) 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(административный штраф); в назначении платежа (24) регистрационный номер страхователя.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4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19rplc-23">
    <w:name w:val="cat-SumInWords grp-1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grp-20rplc-25">
    <w:name w:val="cat-Sum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4rplc-27">
    <w:name w:val="cat-PhoneNumber grp-24 rplc-27"/>
    <w:basedOn w:val="DefaultParagraphFont"/>
  </w:style>
  <w:style w:type="character" w:customStyle="1" w:styleId="cat-PhoneNumbergrp-25rplc-28">
    <w:name w:val="cat-PhoneNumber grp-25 rplc-28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