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5664"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№ 5-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_________/2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ind w:left="5664"/>
        <w:jc w:val="right"/>
      </w:pPr>
      <w:r>
        <w:rPr>
          <w:rFonts w:ascii="Times New Roman" w:eastAsia="Times New Roman" w:hAnsi="Times New Roman" w:cs="Times New Roman"/>
        </w:rPr>
        <w:t>УИД _____________________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rStyle w:val="DefaultParagraphFont"/>
          <w:sz w:val="28"/>
          <w:szCs w:val="28"/>
        </w:rPr>
      </w:pPr>
      <w:r>
        <w:rPr>
          <w:rStyle w:val="cat-Dategrp-5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по Елабужскому 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Ф, рассмотрев дело об административном правонарушении, предусмотренном частью 3 статьи 19.24 Кодекса Российской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Федерации об административных правонарушениях, в отношении: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3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ExternalSystemDefinedgrp-19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6rplc-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и проживающего по адресу: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официально не трудоустроенного, холостого,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подвергавшегося ранее административному наказанию,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 слов инвалидности не имеющего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Dategrp-7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являясь поднадзорным лицом на основании решения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Приволжского районног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суда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8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установлении административного надзора, решени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Елабужского городского суда </w:t>
      </w:r>
      <w:r>
        <w:rPr>
          <w:rStyle w:val="cat-Addressgrp-1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9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Dategrp-10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установлении </w:t>
      </w:r>
      <w:r>
        <w:rPr>
          <w:rFonts w:ascii="Times New Roman" w:eastAsia="Times New Roman" w:hAnsi="Times New Roman" w:cs="Times New Roman"/>
          <w:sz w:val="28"/>
          <w:szCs w:val="28"/>
        </w:rPr>
        <w:t>дополнительных ограничений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нарушил ограничение установленное судом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обязательной явки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раза в месяц на регистрацию в ОВД, а именно в указанный день не явился на отметку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ОВД.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Ранее, в течение 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привлекался к административной ответственности по ч. 1 ст. 19.24 КРФ об АП.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4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свою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FIOgrp-14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мировой судья приходит к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следующему: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4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помимо его признания, подтверждается и письменными материалами дела, а именно: протоколом об административном правонарушении с подписью </w:t>
      </w:r>
      <w:r>
        <w:rPr>
          <w:rStyle w:val="cat-FIOgrp-15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признанием им своей вины</w:t>
      </w:r>
      <w:r>
        <w:rPr>
          <w:rFonts w:ascii="Times New Roman" w:eastAsia="Times New Roman" w:hAnsi="Times New Roman" w:cs="Times New Roman"/>
          <w:sz w:val="28"/>
          <w:szCs w:val="28"/>
        </w:rPr>
        <w:t>; копи</w:t>
      </w:r>
      <w:r>
        <w:rPr>
          <w:rFonts w:ascii="Times New Roman" w:eastAsia="Times New Roman" w:hAnsi="Times New Roman" w:cs="Times New Roman"/>
          <w:sz w:val="28"/>
          <w:szCs w:val="28"/>
        </w:rPr>
        <w:t>ями решения Приволжского районного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суда </w:t>
      </w:r>
      <w:r>
        <w:rPr>
          <w:rStyle w:val="cat-Addressgrp-4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8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установлении административного надзора, решени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Елабужского городского суда </w:t>
      </w:r>
      <w:r>
        <w:rPr>
          <w:rStyle w:val="cat-Addressgrp-1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9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 </w:t>
      </w:r>
      <w:r>
        <w:rPr>
          <w:rStyle w:val="cat-Dategrp-10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 установлении дополнительных ограничений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рапортом сотрудника полиции; </w:t>
      </w:r>
      <w:r>
        <w:rPr>
          <w:rFonts w:ascii="Times New Roman" w:eastAsia="Times New Roman" w:hAnsi="Times New Roman" w:cs="Times New Roman"/>
          <w:sz w:val="28"/>
          <w:szCs w:val="28"/>
        </w:rPr>
        <w:t>копией регистрационного листа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справкой о месте жительства поднадзорного лица; копией предупреждения поднадзорного </w:t>
      </w:r>
      <w:r>
        <w:rPr>
          <w:rFonts w:ascii="Times New Roman" w:eastAsia="Times New Roman" w:hAnsi="Times New Roman" w:cs="Times New Roman"/>
          <w:sz w:val="28"/>
          <w:szCs w:val="28"/>
        </w:rPr>
        <w:t>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соблюдении административных ограничений установленных судом и правовых последствиях нарушения данных ограничений; копией постановления о привлечении к административной ответственности по ч.1 ст.19.24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иными материалами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не доверять составленным по делу процессуальным документам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считает, что вина </w:t>
      </w:r>
      <w:r>
        <w:rPr>
          <w:rStyle w:val="cat-FIOgrp-15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доказана и действия его квалифицирует по части 3 статьи 19.24 Кодекса Российской Федерации об административных правонарушениях как повторное в течение одного года совершение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если эти действия (бездействие) не содержат уголовно наказуемого деяния, что влечет обязательные работы на срок до сорока часов либо административный арест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от десяти до пятнадцати суток или наложение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</w:t>
      </w:r>
      <w:r>
        <w:rPr>
          <w:rStyle w:val="cat-SumInWordsgrp-17rplc-27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мировой судья руководствуется общими правилами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назначения административного наказания, предусмотренными ст.4.1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>, и учитывает характер совершенного правонарушения, данные о личности виновного, его имущественное положение.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 смягчающих либо отягчающих административную ответственность мировым судьей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тем, что виды административного наказания не связанные с изоляцией от общества должного воздействия на правонарушителя не оказывают мировой судья приходит к выводу о необходимости назначения наказания </w:t>
      </w:r>
      <w:r>
        <w:rPr>
          <w:rStyle w:val="cat-FIOgrp-14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административного ареста в целях исправления правонарушителя и предупреждения совершения последним новых правонарушений.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Назначение наказания в виде обязательных работ в данном конкретном случае мировой судья полагает нецелесообразным, поскольку не повлечет за собой достижения цели исправления лица привлеченного к административной ответственности.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Сведений о наличии указанных в ч.2 ст. 3.9 Кодекса Российской Федерации об административных правонарушениях оснований, исключающих возможность назначения наказания в виде административного ареста, материалы дела об административном правонарушении не содержат и мировому судье не представлены.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23.1, 29.9-29.11 Кодекса Российской Федерации об административных правонарушениях, мировой судья,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3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 правонарушения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3 </w:t>
      </w:r>
      <w:r>
        <w:rPr>
          <w:rFonts w:ascii="Times New Roman" w:eastAsia="Times New Roman" w:hAnsi="Times New Roman" w:cs="Times New Roman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ему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ареста сроком на 10 суток, исчисляя срок административного ареста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Timegrp-18rplc-30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Style w:val="cat-Dategrp-11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 со дня получения копии постановления в Елабужский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</w:t>
      </w:r>
      <w:r>
        <w:rPr>
          <w:rStyle w:val="cat-Addressgrp-1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Style w:val="cat-FIOgrp-16rplc-33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Постановление вступило в законную силу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______________</w:t>
      </w:r>
      <w:r>
        <w:rPr>
          <w:rFonts w:ascii="Times New Roman" w:eastAsia="Times New Roman" w:hAnsi="Times New Roman" w:cs="Times New Roman"/>
        </w:rPr>
        <w:t>___</w:t>
      </w:r>
      <w:r>
        <w:rPr>
          <w:rFonts w:ascii="Times New Roman" w:eastAsia="Times New Roman" w:hAnsi="Times New Roman" w:cs="Times New Roman"/>
        </w:rPr>
        <w:t>_ года.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Style w:val="cat-FIOgrp-16rplc-34"/>
          <w:rFonts w:ascii="Times New Roman" w:eastAsia="Times New Roman" w:hAnsi="Times New Roman" w:cs="Times New Roman"/>
        </w:rPr>
        <w:t>фио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</w:instrText>
    </w:r>
    <w:r>
      <w:rPr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sz w:val="20"/>
        <w:szCs w:val="20"/>
      </w:rPr>
      <w:t>1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5rplc-0">
    <w:name w:val="cat-Date grp-5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2rplc-3">
    <w:name w:val="cat-FIO grp-12 rplc-3"/>
    <w:basedOn w:val="DefaultParagraphFont"/>
  </w:style>
  <w:style w:type="character" w:customStyle="1" w:styleId="cat-FIOgrp-13rplc-4">
    <w:name w:val="cat-FIO grp-13 rplc-4"/>
    <w:basedOn w:val="DefaultParagraphFont"/>
  </w:style>
  <w:style w:type="character" w:customStyle="1" w:styleId="cat-ExternalSystemDefinedgrp-19rplc-6">
    <w:name w:val="cat-ExternalSystemDefined grp-19 rplc-6"/>
    <w:basedOn w:val="DefaultParagraphFont"/>
  </w:style>
  <w:style w:type="character" w:customStyle="1" w:styleId="cat-Dategrp-6rplc-5">
    <w:name w:val="cat-Date grp-6 rplc-5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7rplc-9">
    <w:name w:val="cat-Date grp-7 rplc-9"/>
    <w:basedOn w:val="DefaultParagraphFont"/>
  </w:style>
  <w:style w:type="character" w:customStyle="1" w:styleId="cat-FIOgrp-14rplc-10">
    <w:name w:val="cat-FIO grp-14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Dategrp-8rplc-12">
    <w:name w:val="cat-Date grp-8 rplc-12"/>
    <w:basedOn w:val="DefaultParagraphFont"/>
  </w:style>
  <w:style w:type="character" w:customStyle="1" w:styleId="cat-Addressgrp-1rplc-13">
    <w:name w:val="cat-Address grp-1 rplc-13"/>
    <w:basedOn w:val="DefaultParagraphFont"/>
  </w:style>
  <w:style w:type="character" w:customStyle="1" w:styleId="cat-Dategrp-9rplc-14">
    <w:name w:val="cat-Date grp-9 rplc-14"/>
    <w:basedOn w:val="DefaultParagraphFont"/>
  </w:style>
  <w:style w:type="character" w:customStyle="1" w:styleId="cat-Dategrp-10rplc-15">
    <w:name w:val="cat-Date grp-10 rplc-15"/>
    <w:basedOn w:val="DefaultParagraphFont"/>
  </w:style>
  <w:style w:type="character" w:customStyle="1" w:styleId="cat-FIOgrp-14rplc-16">
    <w:name w:val="cat-FIO grp-14 rplc-16"/>
    <w:basedOn w:val="DefaultParagraphFont"/>
  </w:style>
  <w:style w:type="character" w:customStyle="1" w:styleId="cat-FIOgrp-14rplc-17">
    <w:name w:val="cat-FIO grp-14 rplc-17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FIOgrp-15rplc-20">
    <w:name w:val="cat-FIO grp-15 rplc-20"/>
    <w:basedOn w:val="DefaultParagraphFont"/>
  </w:style>
  <w:style w:type="character" w:customStyle="1" w:styleId="cat-Addressgrp-4rplc-21">
    <w:name w:val="cat-Address grp-4 rplc-21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Addressgrp-1rplc-23">
    <w:name w:val="cat-Address grp-1 rplc-23"/>
    <w:basedOn w:val="DefaultParagraphFont"/>
  </w:style>
  <w:style w:type="character" w:customStyle="1" w:styleId="cat-Dategrp-9rplc-24">
    <w:name w:val="cat-Date grp-9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FIOgrp-15rplc-26">
    <w:name w:val="cat-FIO grp-15 rplc-26"/>
    <w:basedOn w:val="DefaultParagraphFont"/>
  </w:style>
  <w:style w:type="character" w:customStyle="1" w:styleId="cat-SumInWordsgrp-17rplc-27">
    <w:name w:val="cat-SumInWords grp-17 rplc-27"/>
    <w:basedOn w:val="DefaultParagraphFont"/>
  </w:style>
  <w:style w:type="character" w:customStyle="1" w:styleId="cat-FIOgrp-14rplc-28">
    <w:name w:val="cat-FIO grp-14 rplc-28"/>
    <w:basedOn w:val="DefaultParagraphFont"/>
  </w:style>
  <w:style w:type="character" w:customStyle="1" w:styleId="cat-FIOgrp-13rplc-29">
    <w:name w:val="cat-FIO grp-13 rplc-29"/>
    <w:basedOn w:val="DefaultParagraphFont"/>
  </w:style>
  <w:style w:type="character" w:customStyle="1" w:styleId="cat-Timegrp-18rplc-30">
    <w:name w:val="cat-Time grp-18 rplc-30"/>
    <w:basedOn w:val="DefaultParagraphFont"/>
  </w:style>
  <w:style w:type="character" w:customStyle="1" w:styleId="cat-Dategrp-11rplc-31">
    <w:name w:val="cat-Date grp-11 rplc-31"/>
    <w:basedOn w:val="DefaultParagraphFont"/>
  </w:style>
  <w:style w:type="character" w:customStyle="1" w:styleId="cat-Addressgrp-1rplc-32">
    <w:name w:val="cat-Address grp-1 rplc-32"/>
    <w:basedOn w:val="DefaultParagraphFont"/>
  </w:style>
  <w:style w:type="character" w:customStyle="1" w:styleId="cat-FIOgrp-16rplc-33">
    <w:name w:val="cat-FIO grp-16 rplc-33"/>
    <w:basedOn w:val="DefaultParagraphFont"/>
  </w:style>
  <w:style w:type="character" w:customStyle="1" w:styleId="cat-FIOgrp-16rplc-34">
    <w:name w:val="cat-FIO grp-16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1688912AAE7E77F2A60F2DB4BDF41D96C276D768C8D76D57BB08B0C8B3A75A8987689EA493Cu7C8G" TargetMode="External" /><Relationship Id="rId5" Type="http://schemas.openxmlformats.org/officeDocument/2006/relationships/header" Target="head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