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287</w:t>
      </w:r>
      <w:r>
        <w:rPr>
          <w:rFonts w:ascii="Times New Roman" w:eastAsia="Times New Roman" w:hAnsi="Times New Roman" w:cs="Times New Roman"/>
          <w:sz w:val="28"/>
          <w:szCs w:val="28"/>
        </w:rPr>
        <w:t>/2/2022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0101-</w:t>
      </w:r>
      <w:r>
        <w:rPr>
          <w:rStyle w:val="cat-PhoneNumbergrp-21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2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статьей 15.33 Кодекса Российской Федерации об административных правонарушениях, в отношении: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OrganizationNamegrp-20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подвергавшегося 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Филиалом № 13 ГУ-РО ФСС РФ по РТ была проведена проверка своевременности предоставления расчета по начисленным и уплаченным страховым взносам, в </w:t>
      </w:r>
      <w:r>
        <w:rPr>
          <w:rFonts w:ascii="Times New Roman" w:eastAsia="Times New Roman" w:hAnsi="Times New Roman" w:cs="Times New Roman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которой было обнаружено, что </w:t>
      </w:r>
      <w:r>
        <w:rPr>
          <w:rStyle w:val="cat-FIOgrp-12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руководителем </w:t>
      </w:r>
      <w:r>
        <w:rPr>
          <w:rStyle w:val="cat-OrganizationNamegrp-20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представил в филиал № 13 ГУ-РО ФСС РФ по РТ расчет по начисленным и уплаченным страховым взносам формы № 4-ФСС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законом срок.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им были нарушены требования п. 1 ст. 24 ФЗ от </w:t>
      </w:r>
      <w:r>
        <w:rPr>
          <w:rStyle w:val="cat-Dategrp-7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№ 125-ФЗ «Об обязательном социальном страховании от несчастных случаев на производстве и профессиональных заболеваний», в соответствии с которым срок представления вышеуказанных документов составлял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не позднее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а в форме электрон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документа –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выслушав </w:t>
      </w: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установлена и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письменными материалами дела, а именно: 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докладной запиской,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журнала учета страхователей, выпиской из ЕГРЮЛ 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 и его действия квалифицирует по части 2 статьи 15.33 Кодекса Российской Федерации об административных правонарушениях,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влечет наложение административного штрафа на должностных лиц в размере от трехсот до </w:t>
      </w:r>
      <w:r>
        <w:rPr>
          <w:rStyle w:val="cat-SumInWordsgrp-16rplc-2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учитывает характер совершенного правонарушения, личность виновного, его имущественное положение.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Обстоятельство, смягчающее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 впервые.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3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2 статьей 15.33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Sumgrp-17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 – УФК по РТ (Государственное учреждение – региональное отделение Фонда социально</w:t>
      </w:r>
      <w:r>
        <w:rPr>
          <w:rFonts w:ascii="Times New Roman" w:eastAsia="Times New Roman" w:hAnsi="Times New Roman" w:cs="Times New Roman"/>
          <w:sz w:val="28"/>
          <w:szCs w:val="28"/>
        </w:rPr>
        <w:t>го страхования РФ по РТ),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03100643000000011100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</w:t>
      </w:r>
      <w:r>
        <w:rPr>
          <w:rStyle w:val="cat-PhoneNumbergrp-23rplc-2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- НБ </w:t>
      </w:r>
      <w:r>
        <w:rPr>
          <w:rStyle w:val="cat-Addressgrp-4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КБК – 393116</w:t>
      </w:r>
      <w:r>
        <w:rPr>
          <w:rFonts w:ascii="Times New Roman" w:eastAsia="Times New Roman" w:hAnsi="Times New Roman" w:cs="Times New Roman"/>
          <w:sz w:val="28"/>
          <w:szCs w:val="28"/>
        </w:rPr>
        <w:t>07090070000140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– </w:t>
      </w:r>
      <w:r>
        <w:rPr>
          <w:rStyle w:val="cat-PhoneNumbergrp-24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– </w:t>
      </w:r>
      <w:r>
        <w:rPr>
          <w:rStyle w:val="cat-PhoneNumbergrp-25rplc-2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– </w:t>
      </w:r>
      <w:r>
        <w:rPr>
          <w:rStyle w:val="cat-PhoneNumbergrp-26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– </w:t>
      </w:r>
      <w:r>
        <w:rPr>
          <w:rStyle w:val="cat-PhoneNumbergrp-27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с указанием в платежном поручении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полях</w:t>
      </w:r>
      <w:r>
        <w:rPr>
          <w:rFonts w:ascii="Times New Roman" w:eastAsia="Times New Roman" w:hAnsi="Times New Roman" w:cs="Times New Roman"/>
          <w:sz w:val="28"/>
          <w:szCs w:val="28"/>
        </w:rPr>
        <w:t>: 110 тип платежа – АШ (административный штраф), 24 назначение платежа - регистрационный номер страхователя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Оригинал квитанции об уплате штрафа необходимо предоставить на судебный участок № 2 по Елабужскому судебному району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5rplc-34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</w:t>
      </w:r>
      <w:r>
        <w:rPr>
          <w:rFonts w:ascii="Times New Roman" w:eastAsia="Times New Roman" w:hAnsi="Times New Roman" w:cs="Times New Roman"/>
        </w:rPr>
        <w:t>ановление вступило в законную силу _______________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35"/>
          <w:rFonts w:ascii="Times New Roman" w:eastAsia="Times New Roman" w:hAnsi="Times New Roman" w:cs="Times New Roman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1rplc-0">
    <w:name w:val="cat-PhoneNumber grp-21 rplc-0"/>
    <w:basedOn w:val="DefaultParagraphFont"/>
  </w:style>
  <w:style w:type="character" w:customStyle="1" w:styleId="cat-PhoneNumbergrp-22rplc-1">
    <w:name w:val="cat-PhoneNumber grp-22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OrganizationNamegrp-20rplc-6">
    <w:name w:val="cat-OrganizationName grp-20 rplc-6"/>
    <w:basedOn w:val="DefaultParagraphFont"/>
  </w:style>
  <w:style w:type="character" w:customStyle="1" w:styleId="cat-FIOgrp-11rplc-7">
    <w:name w:val="cat-FIO grp-11 rplc-7"/>
    <w:basedOn w:val="DefaultParagraphFont"/>
  </w:style>
  <w:style w:type="character" w:customStyle="1" w:styleId="cat-ExternalSystemDefinedgrp-28rplc-8">
    <w:name w:val="cat-ExternalSystemDefined grp-28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PassportDatagrp-19rplc-11">
    <w:name w:val="cat-PassportData grp-19 rplc-11"/>
    <w:basedOn w:val="DefaultParagraphFont"/>
  </w:style>
  <w:style w:type="character" w:customStyle="1" w:styleId="cat-FIOgrp-12rplc-12">
    <w:name w:val="cat-FIO grp-12 rplc-12"/>
    <w:basedOn w:val="DefaultParagraphFont"/>
  </w:style>
  <w:style w:type="character" w:customStyle="1" w:styleId="cat-OrganizationNamegrp-20rplc-13">
    <w:name w:val="cat-OrganizationName grp-20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SumInWordsgrp-16rplc-22">
    <w:name w:val="cat-SumInWords grp-16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Sumgrp-17rplc-25">
    <w:name w:val="cat-Sum grp-17 rplc-25"/>
    <w:basedOn w:val="DefaultParagraphFont"/>
  </w:style>
  <w:style w:type="character" w:customStyle="1" w:styleId="cat-PhoneNumbergrp-23rplc-26">
    <w:name w:val="cat-PhoneNumber grp-23 rplc-26"/>
    <w:basedOn w:val="DefaultParagraphFont"/>
  </w:style>
  <w:style w:type="character" w:customStyle="1" w:styleId="cat-Addressgrp-4rplc-27">
    <w:name w:val="cat-Address grp-4 rplc-27"/>
    <w:basedOn w:val="DefaultParagraphFont"/>
  </w:style>
  <w:style w:type="character" w:customStyle="1" w:styleId="cat-PhoneNumbergrp-24rplc-28">
    <w:name w:val="cat-PhoneNumber grp-24 rplc-28"/>
    <w:basedOn w:val="DefaultParagraphFont"/>
  </w:style>
  <w:style w:type="character" w:customStyle="1" w:styleId="cat-PhoneNumbergrp-25rplc-29">
    <w:name w:val="cat-PhoneNumber grp-25 rplc-29"/>
    <w:basedOn w:val="DefaultParagraphFont"/>
  </w:style>
  <w:style w:type="character" w:customStyle="1" w:styleId="cat-PhoneNumbergrp-26rplc-30">
    <w:name w:val="cat-PhoneNumber grp-26 rplc-30"/>
    <w:basedOn w:val="DefaultParagraphFont"/>
  </w:style>
  <w:style w:type="character" w:customStyle="1" w:styleId="cat-PhoneNumbergrp-27rplc-31">
    <w:name w:val="cat-PhoneNumber grp-27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FIOgrp-15rplc-35">
    <w:name w:val="cat-FIO grp-1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