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286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Л Е Н И Е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Dategrp-8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Style w:val="cat-Addressgrp-0rplc-3"/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рассм</w:t>
      </w:r>
      <w:r>
        <w:rPr>
          <w:rFonts w:ascii="Times New Roman" w:eastAsia="Times New Roman" w:hAnsi="Times New Roman" w:cs="Times New Roman"/>
        </w:rPr>
        <w:t xml:space="preserve">отрев дело об административном правонарушении, предусмотренном частью 1 статьи 12.34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</w:pPr>
      <w:r>
        <w:rPr>
          <w:rStyle w:val="cat-FIOgrp-12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Федерации, </w:t>
      </w:r>
      <w:r>
        <w:rPr>
          <w:rStyle w:val="cat-PassportDatagrp-1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работающего руководителем технического отделения </w:t>
      </w:r>
      <w:r>
        <w:rPr>
          <w:rStyle w:val="cat-OrganizationNamegrp-20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ранее не подвергавше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ся административному наказанию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40"/>
        <w:jc w:val="both"/>
      </w:pP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были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приняты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меры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содержанию дороги в соответствии с требованиями пунктов 8.6 и 8.7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3rplc-1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 улицы. Требования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 эксплуатационному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состоянию, допустимому по условиям обеспечения безопасности дорожного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движения», в результате чего на проезжей части дороги АЗС№3 «</w:t>
      </w:r>
      <w:r>
        <w:rPr>
          <w:rFonts w:ascii="Times New Roman" w:eastAsia="Times New Roman" w:hAnsi="Times New Roman" w:cs="Times New Roman"/>
        </w:rPr>
        <w:t>ТрансНефтеПродукт</w:t>
      </w:r>
      <w:r>
        <w:rPr>
          <w:rFonts w:ascii="Times New Roman" w:eastAsia="Times New Roman" w:hAnsi="Times New Roman" w:cs="Times New Roman"/>
        </w:rPr>
        <w:t xml:space="preserve">», расположенного на 6 км 750 м автодороги подъезд к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образовались снежные валы перед пересечением проезжих частей в зоне треугольника видимости и обочины.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как ответственное лицом по благоустройству и уборке прилегающей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выполнил требования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обеспечению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безопасности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дорожного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движения.</w:t>
      </w:r>
    </w:p>
    <w:p>
      <w:pPr>
        <w:spacing w:before="0" w:after="0"/>
        <w:ind w:firstLine="567"/>
        <w:jc w:val="both"/>
      </w:pP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 вину признал, пояснил, что снег был убран, несвоевременная уборка связана с обильными снегопадами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 приходит к</w:t>
      </w:r>
      <w:r>
        <w:rPr>
          <w:rFonts w:ascii="Times New Roman" w:eastAsia="Times New Roman" w:hAnsi="Times New Roman" w:cs="Times New Roman"/>
        </w:rPr>
        <w:t xml:space="preserve"> следующему: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Положениями пункта 1 ст.12 </w:t>
      </w:r>
      <w:r>
        <w:rPr>
          <w:rFonts w:ascii="Times New Roman" w:eastAsia="Times New Roman" w:hAnsi="Times New Roman" w:cs="Times New Roman"/>
        </w:rPr>
        <w:t xml:space="preserve">Федерального закона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196-ФЗ "О безопасности дорожного движения" предусмотрено, что ремонт и содержание дорог на </w:t>
      </w:r>
      <w:r>
        <w:rPr>
          <w:rStyle w:val="cat-Addressgrp-6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>
      <w:pPr>
        <w:widowControl w:val="0"/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(пункт 2)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п.8.1 Национального стандарта РФ ГОСТ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4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предусмотрены </w:t>
      </w:r>
      <w:r>
        <w:rPr>
          <w:rFonts w:ascii="Times New Roman" w:eastAsia="Times New Roman" w:hAnsi="Times New Roman" w:cs="Times New Roman"/>
        </w:rPr>
        <w:t>сроки устранения снега и зимней скользкости на проезжей части, а именно на покрытии проезжей части дорог и улиц не допускаются наличие снега и зимней скользкости после окончания работ по их устранению, осуществляемых в сроки по таблице 8.1.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актом о выявленных недостатках в эксплуатационном состоянии автомобильной дороги, материалами </w:t>
      </w:r>
      <w:r>
        <w:rPr>
          <w:rFonts w:ascii="Times New Roman" w:eastAsia="Times New Roman" w:hAnsi="Times New Roman" w:cs="Times New Roman"/>
        </w:rPr>
        <w:t>фотофиксации</w:t>
      </w:r>
      <w:r>
        <w:rPr>
          <w:rFonts w:ascii="Times New Roman" w:eastAsia="Times New Roman" w:hAnsi="Times New Roman" w:cs="Times New Roman"/>
        </w:rPr>
        <w:t>, рапортом сотрудника ДН ОГИБДД,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должностной инструкцией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иными материалами дела.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признает несостоятельными, поскольку на момент обследования дороги были выявлены недостатки, связанные с уборкой снега.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Содеянное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части 1 статьи 12.34 Кодекса Российской Федерации об административных правонарушениях как несоблюдение </w:t>
      </w:r>
      <w:r>
        <w:rPr>
          <w:rFonts w:ascii="Times New Roman" w:eastAsia="Times New Roman" w:hAnsi="Times New Roman" w:cs="Times New Roman"/>
        </w:rPr>
        <w:t>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участках дорог в случаях, если пользование такими участками угрожает безопасности дорожного движения, что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</w:t>
      </w:r>
      <w:r>
        <w:rPr>
          <w:rStyle w:val="cat-SumInWordsgrp-15rplc-27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; на юридических лиц - от двухсот тысяч до </w:t>
      </w:r>
      <w:r>
        <w:rPr>
          <w:rStyle w:val="cat-SumInWordsgrp-16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</w:t>
      </w:r>
      <w:r>
        <w:rPr>
          <w:rFonts w:ascii="Times New Roman" w:eastAsia="Times New Roman" w:hAnsi="Times New Roman" w:cs="Times New Roman"/>
        </w:rPr>
        <w:t xml:space="preserve">оссийской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Обстоятельств, смягчающ</w:t>
      </w:r>
      <w:r>
        <w:rPr>
          <w:rFonts w:ascii="Times New Roman" w:eastAsia="Times New Roman" w:hAnsi="Times New Roman" w:cs="Times New Roman"/>
        </w:rPr>
        <w:t xml:space="preserve">их либо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</w:pPr>
    </w:p>
    <w:p>
      <w:pPr>
        <w:spacing w:before="0" w:after="0"/>
        <w:ind w:firstLine="54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 :</w:t>
      </w:r>
    </w:p>
    <w:p>
      <w:pPr>
        <w:spacing w:before="0" w:after="0"/>
        <w:ind w:firstLine="540"/>
        <w:jc w:val="both"/>
      </w:pP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предусмотренного частью 1 статьи 12.34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Реквизиты для уплаты штрафа: Получатель штрафа - УФК по РТ (УГИБДД МВД по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ИНН получателя </w:t>
      </w:r>
      <w:r>
        <w:rPr>
          <w:rStyle w:val="cat-PhoneNumbergrp-25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р/счёт № 03100643000000011100, Отделение – НБ РТ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//УФК по РТ </w:t>
      </w:r>
      <w:r>
        <w:rPr>
          <w:rStyle w:val="cat-Addressgrp-7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БИК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18811601123010001140, ОКТМО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УИН: 18810</w:t>
      </w:r>
      <w:r>
        <w:rPr>
          <w:rFonts w:ascii="Times New Roman" w:eastAsia="Times New Roman" w:hAnsi="Times New Roman" w:cs="Times New Roman"/>
        </w:rPr>
        <w:t>416222180014977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Квитанцию (оригинал) об уплате административного штрафа необходимо представить в судебный участок № 2</w:t>
      </w:r>
      <w:r>
        <w:rPr>
          <w:rFonts w:ascii="Times New Roman" w:eastAsia="Times New Roman" w:hAnsi="Times New Roman" w:cs="Times New Roman"/>
        </w:rPr>
        <w:t xml:space="preserve"> по Елабужскому судебному району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постановление может быть подана жалоба в течение десяти суток со дня получения копии постановления в Елабужский городской суд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либо непосредственно в городской суд.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1rplc-41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PhoneNumbergrp-23rplc-14">
    <w:name w:val="cat-PhoneNumber grp-23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SumInWordsgrp-15rplc-27">
    <w:name w:val="cat-SumInWords grp-15 rplc-27"/>
    <w:basedOn w:val="DefaultParagraphFont"/>
  </w:style>
  <w:style w:type="character" w:customStyle="1" w:styleId="cat-SumInWordsgrp-16rplc-28">
    <w:name w:val="cat-SumInWords grp-16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1rplc-40">
    <w:name w:val="cat-FIO grp-11 rplc-40"/>
    <w:basedOn w:val="DefaultParagraphFont"/>
  </w:style>
  <w:style w:type="character" w:customStyle="1" w:styleId="cat-FIOgrp-11rplc-41">
    <w:name w:val="cat-FIO grp-1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