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145/2/2022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статьей 15.33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Филиалом № 13 ГУ-РО ФСС РФ по РТ была проведена проверка своевременности предоставления расчета по начисленным и уплаченным страховым взносам, в </w:t>
      </w:r>
      <w:r>
        <w:rPr>
          <w:rFonts w:ascii="Times New Roman" w:eastAsia="Times New Roman" w:hAnsi="Times New Roman" w:cs="Times New Roman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которой было обнаружено, что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19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филиал № 13 ГУ-РО ФСС РФ по РТ расчет по начисленным и уплаченным страховым взносам формы № 4-ФСС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п. 1 ст. 24 ФЗ от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№ 125-ФЗ «Об обязательном социальном страховании от несчастных случаев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профессиональных заболеваний», в соответствии с которым срок представления вышеуказанных документов составлял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а в форме электрон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документа – не позднее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выслушав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материалами дела, а именно: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докладной запиской,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журнала учета страхователей, 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 и его действия квалифицирует по части 2 статьи 15.33 Кодекса Российской Федерации об административных правонарушениях,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на должностных лиц в размере от трехсот до </w:t>
      </w:r>
      <w:r>
        <w:rPr>
          <w:rStyle w:val="cat-SumInWordsgrp-14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Мугинова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статьей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5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РТ (Государственное учреждение – региональное отделение Фонда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страхования РФ по РТ),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</w:t>
      </w:r>
      <w:r>
        <w:rPr>
          <w:rStyle w:val="cat-PhoneNumbergrp-22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- НБ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– 393116</w:t>
      </w:r>
      <w:r>
        <w:rPr>
          <w:rFonts w:ascii="Times New Roman" w:eastAsia="Times New Roman" w:hAnsi="Times New Roman" w:cs="Times New Roman"/>
          <w:sz w:val="28"/>
          <w:szCs w:val="28"/>
        </w:rPr>
        <w:t>07090070000140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– </w:t>
      </w:r>
      <w:r>
        <w:rPr>
          <w:rStyle w:val="cat-PhoneNumbergrp-23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– </w:t>
      </w:r>
      <w:r>
        <w:rPr>
          <w:rStyle w:val="cat-PhoneNumbergrp-24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– </w:t>
      </w:r>
      <w:r>
        <w:rPr>
          <w:rStyle w:val="cat-PhoneNumbergrp-25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– </w:t>
      </w:r>
      <w:r>
        <w:rPr>
          <w:rStyle w:val="cat-PhoneNumbergrp-26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 указанием в платежном поручении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полях</w:t>
      </w:r>
      <w:r>
        <w:rPr>
          <w:rFonts w:ascii="Times New Roman" w:eastAsia="Times New Roman" w:hAnsi="Times New Roman" w:cs="Times New Roman"/>
          <w:sz w:val="28"/>
          <w:szCs w:val="28"/>
        </w:rPr>
        <w:t>: 110 тип платежа – АШ (административный штраф), 24 назначение платежа - регистрационный номер страхователя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на судебный участок № 2 по Елабужскому судебному району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</w:t>
      </w:r>
      <w:r>
        <w:rPr>
          <w:rFonts w:ascii="Times New Roman" w:eastAsia="Times New Roman" w:hAnsi="Times New Roman" w:cs="Times New Roman"/>
        </w:rPr>
        <w:t>ановление вступило в законную силу 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6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6rplc-9">
    <w:name w:val="cat-PassportData grp-1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ExternalSystemDefinedgrp-28rplc-12">
    <w:name w:val="cat-ExternalSystemDefined grp-28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OrganizationNamegrp-19rplc-15">
    <w:name w:val="cat-OrganizationName grp-1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InWordsgrp-14rplc-24">
    <w:name w:val="cat-SumInWords grp-14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PhoneNumbergrp-22rplc-27">
    <w:name w:val="cat-PhoneNumber grp-22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PhoneNumbergrp-23rplc-29">
    <w:name w:val="cat-PhoneNumber grp-23 rplc-29"/>
    <w:basedOn w:val="DefaultParagraphFont"/>
  </w:style>
  <w:style w:type="character" w:customStyle="1" w:styleId="cat-PhoneNumbergrp-24rplc-30">
    <w:name w:val="cat-PhoneNumber grp-24 rplc-30"/>
    <w:basedOn w:val="DefaultParagraphFont"/>
  </w:style>
  <w:style w:type="character" w:customStyle="1" w:styleId="cat-PhoneNumbergrp-25rplc-31">
    <w:name w:val="cat-PhoneNumber grp-25 rplc-31"/>
    <w:basedOn w:val="DefaultParagraphFont"/>
  </w:style>
  <w:style w:type="character" w:customStyle="1" w:styleId="cat-PhoneNumbergrp-26rplc-32">
    <w:name w:val="cat-PhoneNumber grp-26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