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left="5664"/>
        <w:jc w:val="right"/>
        <w:rPr>
          <w:sz w:val="28"/>
          <w:szCs w:val="28"/>
        </w:rPr>
      </w:pPr>
      <w:r>
        <w:rPr>
          <w:rFonts w:ascii="Times New Roman" w:eastAsia="Times New Roman" w:hAnsi="Times New Roman" w:cs="Times New Roman"/>
          <w:sz w:val="28"/>
          <w:szCs w:val="28"/>
        </w:rPr>
        <w:t xml:space="preserve">Дело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5- __________/</w:t>
      </w:r>
      <w:r>
        <w:rPr>
          <w:rFonts w:ascii="Times New Roman" w:eastAsia="Times New Roman" w:hAnsi="Times New Roman" w:cs="Times New Roman"/>
          <w:sz w:val="28"/>
          <w:szCs w:val="28"/>
        </w:rPr>
        <w:t>2/202</w:t>
      </w:r>
      <w:r>
        <w:rPr>
          <w:rFonts w:ascii="Times New Roman" w:eastAsia="Times New Roman" w:hAnsi="Times New Roman" w:cs="Times New Roman"/>
          <w:sz w:val="28"/>
          <w:szCs w:val="28"/>
        </w:rPr>
        <w:t>2</w:t>
      </w:r>
    </w:p>
    <w:p>
      <w:pPr>
        <w:spacing w:before="0" w:after="0"/>
        <w:ind w:left="5664"/>
        <w:jc w:val="right"/>
        <w:rPr>
          <w:sz w:val="28"/>
          <w:szCs w:val="28"/>
        </w:rPr>
      </w:pPr>
      <w:r>
        <w:rPr>
          <w:rFonts w:ascii="Times New Roman" w:eastAsia="Times New Roman" w:hAnsi="Times New Roman" w:cs="Times New Roman"/>
          <w:sz w:val="28"/>
          <w:szCs w:val="28"/>
        </w:rPr>
        <w:t>УИД __________________________</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w:t>
      </w:r>
    </w:p>
    <w:p>
      <w:pPr>
        <w:spacing w:before="0" w:after="0"/>
        <w:jc w:val="both"/>
        <w:rPr>
          <w:sz w:val="28"/>
          <w:szCs w:val="28"/>
        </w:rPr>
      </w:pPr>
    </w:p>
    <w:p>
      <w:pPr>
        <w:spacing w:before="0" w:after="0"/>
        <w:jc w:val="both"/>
        <w:rPr>
          <w:rStyle w:val="DefaultParagraphFont"/>
          <w:sz w:val="28"/>
          <w:szCs w:val="28"/>
        </w:rPr>
      </w:pPr>
      <w:r>
        <w:rPr>
          <w:rStyle w:val="cat-Dategrp-5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 2 по Елабужскому судебному району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0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рассмотрев дело об административном правонарушении, предусмотренном 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 ст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19.24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в отношении: </w:t>
      </w:r>
    </w:p>
    <w:p>
      <w:pPr>
        <w:spacing w:before="0" w:after="0"/>
        <w:ind w:firstLine="567"/>
        <w:jc w:val="both"/>
        <w:rPr>
          <w:sz w:val="28"/>
          <w:szCs w:val="28"/>
        </w:rPr>
      </w:pPr>
      <w:r>
        <w:rPr>
          <w:rStyle w:val="cat-FIOgrp-11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родивше</w:t>
      </w:r>
      <w:r>
        <w:rPr>
          <w:rFonts w:ascii="Times New Roman" w:eastAsia="Times New Roman" w:hAnsi="Times New Roman" w:cs="Times New Roman"/>
          <w:sz w:val="28"/>
          <w:szCs w:val="28"/>
        </w:rPr>
        <w:t xml:space="preserve">гося </w:t>
      </w:r>
      <w:r>
        <w:rPr>
          <w:rStyle w:val="cat-ExternalSystemDefinedgrp-17rplc-6"/>
          <w:rFonts w:ascii="Times New Roman" w:eastAsia="Times New Roman" w:hAnsi="Times New Roman" w:cs="Times New Roman"/>
          <w:sz w:val="28"/>
          <w:szCs w:val="28"/>
        </w:rPr>
        <w:t>...</w:t>
      </w:r>
      <w:r>
        <w:rPr>
          <w:rStyle w:val="cat-Dategrp-6rplc-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проживающего по адресу: </w:t>
      </w:r>
      <w:r>
        <w:rPr>
          <w:rStyle w:val="cat-Addressgrp-4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холостого, </w:t>
      </w:r>
      <w:r>
        <w:rPr>
          <w:rFonts w:ascii="Times New Roman" w:eastAsia="Times New Roman" w:hAnsi="Times New Roman" w:cs="Times New Roman"/>
          <w:sz w:val="28"/>
          <w:szCs w:val="28"/>
        </w:rPr>
        <w:t>официально не трудоустроенного</w:t>
      </w:r>
      <w:r>
        <w:rPr>
          <w:rFonts w:ascii="Times New Roman" w:eastAsia="Times New Roman" w:hAnsi="Times New Roman" w:cs="Times New Roman"/>
          <w:sz w:val="28"/>
          <w:szCs w:val="28"/>
        </w:rPr>
        <w:t>, ранее подвергавшегося административному наказанию, со слов инвалидности не имеющего</w:t>
      </w:r>
      <w:r>
        <w:rPr>
          <w:rFonts w:ascii="Times New Roman" w:eastAsia="Times New Roman" w:hAnsi="Times New Roman" w:cs="Times New Roman"/>
          <w:sz w:val="28"/>
          <w:szCs w:val="28"/>
        </w:rPr>
        <w:t>,</w:t>
      </w:r>
    </w:p>
    <w:p>
      <w:pPr>
        <w:spacing w:before="0" w:after="0"/>
        <w:ind w:firstLine="567"/>
        <w:jc w:val="center"/>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p>
    <w:p>
      <w:pPr>
        <w:spacing w:before="0" w:after="0"/>
        <w:ind w:firstLine="540"/>
        <w:jc w:val="both"/>
        <w:rPr>
          <w:sz w:val="28"/>
          <w:szCs w:val="28"/>
        </w:rPr>
      </w:pPr>
      <w:r>
        <w:rPr>
          <w:rStyle w:val="cat-Dategrp-7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12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являясь поднадзорным лицом на основании решения Елабужского городского суда </w:t>
      </w:r>
      <w:r>
        <w:rPr>
          <w:rStyle w:val="cat-Addressgrp-1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8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установлении надзора, нарушил ограничение установленное судом в виде </w:t>
      </w:r>
      <w:r>
        <w:rPr>
          <w:rFonts w:ascii="Times New Roman" w:eastAsia="Times New Roman" w:hAnsi="Times New Roman" w:cs="Times New Roman"/>
          <w:sz w:val="28"/>
          <w:szCs w:val="28"/>
        </w:rPr>
        <w:t xml:space="preserve">обязательной явки 2 раза в месяц на регистрацию в ОВД, а именно в указанный день не явился на отметку в ОВД. </w:t>
      </w:r>
    </w:p>
    <w:p>
      <w:pPr>
        <w:spacing w:before="0" w:after="0"/>
        <w:ind w:firstLine="567"/>
        <w:jc w:val="both"/>
        <w:rPr>
          <w:sz w:val="28"/>
          <w:szCs w:val="28"/>
        </w:rPr>
      </w:pPr>
      <w:r>
        <w:rPr>
          <w:rFonts w:ascii="Times New Roman" w:eastAsia="Times New Roman" w:hAnsi="Times New Roman" w:cs="Times New Roman"/>
          <w:sz w:val="28"/>
          <w:szCs w:val="28"/>
        </w:rPr>
        <w:t xml:space="preserve">Ранее, в течение года, </w:t>
      </w:r>
      <w:r>
        <w:rPr>
          <w:rStyle w:val="cat-FIOgrp-12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привлекался к административной ответственности по ч. 1 ст. 19.24 КоАП РФ.</w:t>
      </w:r>
    </w:p>
    <w:p>
      <w:pPr>
        <w:spacing w:before="0" w:after="0"/>
        <w:ind w:firstLine="567"/>
        <w:jc w:val="both"/>
        <w:rPr>
          <w:sz w:val="28"/>
          <w:szCs w:val="28"/>
        </w:rPr>
      </w:pPr>
      <w:r>
        <w:rPr>
          <w:rStyle w:val="cat-FIOgrp-12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свою вину признал.</w:t>
      </w:r>
    </w:p>
    <w:p>
      <w:pPr>
        <w:spacing w:before="0" w:after="0"/>
        <w:ind w:firstLine="567"/>
        <w:jc w:val="both"/>
        <w:rPr>
          <w:sz w:val="28"/>
          <w:szCs w:val="28"/>
        </w:rPr>
      </w:pPr>
      <w:r>
        <w:rPr>
          <w:rFonts w:ascii="Times New Roman" w:eastAsia="Times New Roman" w:hAnsi="Times New Roman" w:cs="Times New Roman"/>
          <w:sz w:val="28"/>
          <w:szCs w:val="28"/>
        </w:rPr>
        <w:t xml:space="preserve">Выслушав </w:t>
      </w:r>
      <w:r>
        <w:rPr>
          <w:rStyle w:val="cat-FIOgrp-12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изучив материалы дела, мировой судья приходит к следующему:</w:t>
      </w:r>
    </w:p>
    <w:p>
      <w:pPr>
        <w:spacing w:before="0" w:after="0"/>
        <w:ind w:firstLine="567"/>
        <w:jc w:val="both"/>
        <w:rPr>
          <w:sz w:val="28"/>
          <w:szCs w:val="28"/>
        </w:rPr>
      </w:pPr>
      <w:r>
        <w:rPr>
          <w:rFonts w:ascii="Times New Roman" w:eastAsia="Times New Roman" w:hAnsi="Times New Roman" w:cs="Times New Roman"/>
          <w:sz w:val="28"/>
          <w:szCs w:val="28"/>
        </w:rPr>
        <w:t xml:space="preserve">Вина </w:t>
      </w:r>
      <w:r>
        <w:rPr>
          <w:rStyle w:val="cat-FIOgrp-12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подтверждается письменными материалами дела, а именно: протоколом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решения Елабужского городского суда </w:t>
      </w:r>
      <w:r>
        <w:rPr>
          <w:rStyle w:val="cat-Addressgrp-1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8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установлении административного надзора,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рапортом сотрудника полиции, справкой о месте жительства поднадзорного лица, актом посещения поднадзорного лица по месту жительства,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графиком прибытия поднадзорного лица на регистрацию, копией предупреждения, копией </w:t>
      </w:r>
      <w:r>
        <w:rPr>
          <w:rFonts w:ascii="Times New Roman" w:eastAsia="Times New Roman" w:hAnsi="Times New Roman" w:cs="Times New Roman"/>
          <w:sz w:val="28"/>
          <w:szCs w:val="28"/>
        </w:rPr>
        <w:t xml:space="preserve">постановления по делу </w:t>
      </w:r>
      <w:r>
        <w:rPr>
          <w:rFonts w:ascii="Times New Roman" w:eastAsia="Times New Roman" w:hAnsi="Times New Roman" w:cs="Times New Roman"/>
          <w:sz w:val="28"/>
          <w:szCs w:val="28"/>
        </w:rPr>
        <w:t>об административном правонарушении</w:t>
      </w:r>
      <w:r>
        <w:rPr>
          <w:rFonts w:ascii="Times New Roman" w:eastAsia="Times New Roman" w:hAnsi="Times New Roman" w:cs="Times New Roman"/>
          <w:sz w:val="28"/>
          <w:szCs w:val="28"/>
        </w:rPr>
        <w:t xml:space="preserve">, предусмотренного ч. 1 ст. 19.24 КоАП РФ, </w:t>
      </w:r>
      <w:r>
        <w:rPr>
          <w:rFonts w:ascii="Times New Roman" w:eastAsia="Times New Roman" w:hAnsi="Times New Roman" w:cs="Times New Roman"/>
          <w:sz w:val="28"/>
          <w:szCs w:val="28"/>
        </w:rPr>
        <w:t>и иными материалами дела.</w:t>
      </w:r>
    </w:p>
    <w:p>
      <w:pPr>
        <w:spacing w:before="0" w:after="0"/>
        <w:ind w:firstLine="567"/>
        <w:jc w:val="both"/>
        <w:rPr>
          <w:sz w:val="28"/>
          <w:szCs w:val="28"/>
        </w:rPr>
      </w:pPr>
      <w:r>
        <w:rPr>
          <w:rFonts w:ascii="Times New Roman" w:eastAsia="Times New Roman" w:hAnsi="Times New Roman" w:cs="Times New Roman"/>
          <w:sz w:val="28"/>
          <w:szCs w:val="28"/>
        </w:rPr>
        <w:t>Оснований не доверять составленным по делу процессуальным документам не имеется.</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считает, что вина </w:t>
      </w:r>
      <w:r>
        <w:rPr>
          <w:rStyle w:val="cat-FIOgrp-13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доказана и действия его квалифицирует по части 3 статьи 19.24 Кодекса Российской Федерации об административных правонарушениях как повторное в течение одного года совершение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частью 1</w:t>
        </w:r>
      </w:hyperlink>
      <w:r>
        <w:rPr>
          <w:rFonts w:ascii="Times New Roman" w:eastAsia="Times New Roman" w:hAnsi="Times New Roman" w:cs="Times New Roman"/>
          <w:sz w:val="28"/>
          <w:szCs w:val="28"/>
        </w:rPr>
        <w:t xml:space="preserve"> настоящей статьи, если эти действия (бездействие) не содержат уголовно наказуемого деяния, что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w:t>
      </w:r>
      <w:r>
        <w:rPr>
          <w:rStyle w:val="cat-SumInWordsgrp-15rplc-2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смягчающих либо отягчающих административную ответственность, мировым судьей не установлено. </w:t>
      </w:r>
    </w:p>
    <w:p>
      <w:pPr>
        <w:spacing w:before="0" w:after="0"/>
        <w:ind w:firstLine="540"/>
        <w:jc w:val="both"/>
        <w:rPr>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мировой судья учитывает отсутствие постоянного источника дохода у привлекаемого лица, а также привлечение ранее </w:t>
      </w:r>
      <w:r>
        <w:rPr>
          <w:rStyle w:val="cat-FIOgrp-13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административной ответственности за совершение административных правонарушений,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чем приходит к выводу о необходимости назначения наказания в виде административного ареста, в целях исправления правонарушителя и предупреждения совершения последним новых правонарушений.</w:t>
      </w:r>
    </w:p>
    <w:p>
      <w:pPr>
        <w:spacing w:before="0" w:after="0"/>
        <w:ind w:firstLine="540"/>
        <w:jc w:val="both"/>
        <w:rPr>
          <w:sz w:val="28"/>
          <w:szCs w:val="28"/>
        </w:rPr>
      </w:pPr>
      <w:r>
        <w:rPr>
          <w:rFonts w:ascii="Times New Roman" w:eastAsia="Times New Roman" w:hAnsi="Times New Roman" w:cs="Times New Roman"/>
          <w:sz w:val="28"/>
          <w:szCs w:val="28"/>
        </w:rPr>
        <w:t>Назначение наказания в виде обязательных работ в данном конкретном случае мировой судья полагает нецелесообразным, поскольку не повлечет за собой достижения цели исправления лица привлеченного к административной ответственности.</w:t>
      </w:r>
    </w:p>
    <w:p>
      <w:pPr>
        <w:spacing w:before="0" w:after="0"/>
        <w:ind w:firstLine="540"/>
        <w:jc w:val="both"/>
        <w:rPr>
          <w:sz w:val="28"/>
          <w:szCs w:val="28"/>
        </w:rPr>
      </w:pPr>
      <w:r>
        <w:rPr>
          <w:rFonts w:ascii="Times New Roman" w:eastAsia="Times New Roman" w:hAnsi="Times New Roman" w:cs="Times New Roman"/>
          <w:sz w:val="28"/>
          <w:szCs w:val="28"/>
        </w:rPr>
        <w:t>Сведений о наличии указанных в ч.2 ст. 3.9 Кодекса Российской Федерации об административных правонарушениях оснований, исключающих возможность назначения наказания в виде административного ареста, материалы дела об административном правонарушении не содержат и мировому судье не представлены.</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основании изложенного, руководствуясь ст</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23.1, 29.9-29.11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мировой судья,</w:t>
      </w:r>
    </w:p>
    <w:p>
      <w:pPr>
        <w:spacing w:before="0" w:after="0"/>
        <w:ind w:firstLine="567"/>
        <w:jc w:val="center"/>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p>
    <w:p>
      <w:pPr>
        <w:spacing w:before="0" w:after="0"/>
        <w:ind w:firstLine="567"/>
        <w:jc w:val="both"/>
        <w:rPr>
          <w:sz w:val="28"/>
          <w:szCs w:val="28"/>
        </w:rPr>
      </w:pPr>
      <w:r>
        <w:rPr>
          <w:rStyle w:val="cat-FIOgrp-11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частью 3 статьи 19.24 Кодекса Российской Федерации об административных правонарушениях и назначить </w:t>
      </w:r>
      <w:r>
        <w:rPr>
          <w:rFonts w:ascii="Times New Roman" w:eastAsia="Times New Roman" w:hAnsi="Times New Roman" w:cs="Times New Roman"/>
          <w:sz w:val="28"/>
          <w:szCs w:val="28"/>
        </w:rPr>
        <w:t xml:space="preserve">ему наказание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виде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административного ареста сроком на 10 суток, исчисляя срок административного ареста с </w:t>
      </w:r>
      <w:r>
        <w:rPr>
          <w:rStyle w:val="cat-Timegrp-16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часов</w:t>
      </w:r>
      <w:r>
        <w:rPr>
          <w:rFonts w:ascii="Times New Roman" w:eastAsia="Times New Roman" w:hAnsi="Times New Roman" w:cs="Times New Roman"/>
          <w:sz w:val="28"/>
          <w:szCs w:val="28"/>
        </w:rPr>
        <w:t xml:space="preserve">  </w:t>
      </w:r>
      <w:r>
        <w:rPr>
          <w:rStyle w:val="cat-Dategrp-9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На постановление может быть подана жалоба в течение </w:t>
      </w:r>
      <w:r>
        <w:rPr>
          <w:rFonts w:ascii="Times New Roman" w:eastAsia="Times New Roman" w:hAnsi="Times New Roman" w:cs="Times New Roman"/>
          <w:sz w:val="28"/>
          <w:szCs w:val="28"/>
        </w:rPr>
        <w:t>десяти</w:t>
      </w:r>
      <w:r>
        <w:rPr>
          <w:rFonts w:ascii="Times New Roman" w:eastAsia="Times New Roman" w:hAnsi="Times New Roman" w:cs="Times New Roman"/>
          <w:sz w:val="28"/>
          <w:szCs w:val="28"/>
        </w:rPr>
        <w:t xml:space="preserve"> суток со дня получения копии постановления в Елабужский городской суд </w:t>
      </w:r>
      <w:r>
        <w:rPr>
          <w:rStyle w:val="cat-Addressgrp-1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либо непосредственно в городской суд.</w:t>
      </w:r>
    </w:p>
    <w:p>
      <w:pPr>
        <w:spacing w:before="0" w:after="0"/>
        <w:ind w:firstLine="54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подпись</w:t>
      </w:r>
    </w:p>
    <w:p>
      <w:pPr>
        <w:spacing w:before="0" w:after="0"/>
        <w:jc w:val="both"/>
      </w:pPr>
    </w:p>
    <w:p>
      <w:pPr>
        <w:spacing w:before="0" w:after="0"/>
        <w:jc w:val="both"/>
      </w:pPr>
      <w:r>
        <w:rPr>
          <w:rFonts w:ascii="Times New Roman" w:eastAsia="Times New Roman" w:hAnsi="Times New Roman" w:cs="Times New Roman"/>
        </w:rPr>
        <w:t xml:space="preserve">Копия верна </w:t>
      </w: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14rplc-27"/>
          <w:rFonts w:ascii="Times New Roman" w:eastAsia="Times New Roman" w:hAnsi="Times New Roman" w:cs="Times New Roman"/>
        </w:rPr>
        <w:t>фио</w:t>
      </w:r>
    </w:p>
    <w:p>
      <w:pPr>
        <w:spacing w:before="0" w:after="0"/>
        <w:jc w:val="both"/>
      </w:pPr>
    </w:p>
    <w:p>
      <w:pPr>
        <w:spacing w:before="0" w:after="0"/>
        <w:jc w:val="both"/>
      </w:pPr>
      <w:r>
        <w:rPr>
          <w:rFonts w:ascii="Times New Roman" w:eastAsia="Times New Roman" w:hAnsi="Times New Roman" w:cs="Times New Roman"/>
        </w:rPr>
        <w:t>Постановление вступило в законную силу</w:t>
      </w:r>
      <w:r>
        <w:rPr>
          <w:rFonts w:ascii="Times New Roman" w:eastAsia="Times New Roman" w:hAnsi="Times New Roman" w:cs="Times New Roman"/>
        </w:rPr>
        <w:t xml:space="preserve">  </w:t>
      </w:r>
      <w:r>
        <w:rPr>
          <w:rFonts w:ascii="Times New Roman" w:eastAsia="Times New Roman" w:hAnsi="Times New Roman" w:cs="Times New Roman"/>
        </w:rPr>
        <w:t>______________</w:t>
      </w:r>
      <w:r>
        <w:rPr>
          <w:rFonts w:ascii="Times New Roman" w:eastAsia="Times New Roman" w:hAnsi="Times New Roman" w:cs="Times New Roman"/>
        </w:rPr>
        <w:t>___</w:t>
      </w:r>
      <w:r>
        <w:rPr>
          <w:rFonts w:ascii="Times New Roman" w:eastAsia="Times New Roman" w:hAnsi="Times New Roman" w:cs="Times New Roman"/>
        </w:rPr>
        <w:t>_ года.</w:t>
      </w: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14rplc-28"/>
          <w:rFonts w:ascii="Times New Roman" w:eastAsia="Times New Roman" w:hAnsi="Times New Roman" w:cs="Times New Roman"/>
        </w:rPr>
        <w:t>фио</w:t>
      </w: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sz w:val="20"/>
        <w:szCs w:val="20"/>
      </w:rPr>
      <w:fldChar w:fldCharType="begin"/>
    </w:r>
    <w:r>
      <w:rPr>
        <w:sz w:val="20"/>
        <w:szCs w:val="20"/>
      </w:rPr>
      <w:instrText xml:space="preserve">PAGE  </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5rplc-0">
    <w:name w:val="cat-Date grp-5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0rplc-3">
    <w:name w:val="cat-FIO grp-10 rplc-3"/>
    <w:basedOn w:val="DefaultParagraphFont"/>
  </w:style>
  <w:style w:type="character" w:customStyle="1" w:styleId="cat-FIOgrp-11rplc-4">
    <w:name w:val="cat-FIO grp-11 rplc-4"/>
    <w:basedOn w:val="DefaultParagraphFont"/>
  </w:style>
  <w:style w:type="character" w:customStyle="1" w:styleId="cat-ExternalSystemDefinedgrp-17rplc-6">
    <w:name w:val="cat-ExternalSystemDefined grp-17 rplc-6"/>
    <w:basedOn w:val="DefaultParagraphFont"/>
  </w:style>
  <w:style w:type="character" w:customStyle="1" w:styleId="cat-Dategrp-6rplc-5">
    <w:name w:val="cat-Date grp-6 rplc-5"/>
    <w:basedOn w:val="DefaultParagraphFont"/>
  </w:style>
  <w:style w:type="character" w:customStyle="1" w:styleId="cat-Addressgrp-2rplc-7">
    <w:name w:val="cat-Address grp-2 rplc-7"/>
    <w:basedOn w:val="DefaultParagraphFont"/>
  </w:style>
  <w:style w:type="character" w:customStyle="1" w:styleId="cat-Addressgrp-3rplc-8">
    <w:name w:val="cat-Address grp-3 rplc-8"/>
    <w:basedOn w:val="DefaultParagraphFont"/>
  </w:style>
  <w:style w:type="character" w:customStyle="1" w:styleId="cat-Addressgrp-4rplc-9">
    <w:name w:val="cat-Address grp-4 rplc-9"/>
    <w:basedOn w:val="DefaultParagraphFont"/>
  </w:style>
  <w:style w:type="character" w:customStyle="1" w:styleId="cat-Dategrp-7rplc-10">
    <w:name w:val="cat-Date grp-7 rplc-10"/>
    <w:basedOn w:val="DefaultParagraphFont"/>
  </w:style>
  <w:style w:type="character" w:customStyle="1" w:styleId="cat-FIOgrp-12rplc-11">
    <w:name w:val="cat-FIO grp-12 rplc-11"/>
    <w:basedOn w:val="DefaultParagraphFont"/>
  </w:style>
  <w:style w:type="character" w:customStyle="1" w:styleId="cat-Addressgrp-1rplc-12">
    <w:name w:val="cat-Address grp-1 rplc-12"/>
    <w:basedOn w:val="DefaultParagraphFont"/>
  </w:style>
  <w:style w:type="character" w:customStyle="1" w:styleId="cat-Dategrp-8rplc-13">
    <w:name w:val="cat-Date grp-8 rplc-13"/>
    <w:basedOn w:val="DefaultParagraphFont"/>
  </w:style>
  <w:style w:type="character" w:customStyle="1" w:styleId="cat-FIOgrp-12rplc-14">
    <w:name w:val="cat-FIO grp-12 rplc-14"/>
    <w:basedOn w:val="DefaultParagraphFont"/>
  </w:style>
  <w:style w:type="character" w:customStyle="1" w:styleId="cat-FIOgrp-12rplc-15">
    <w:name w:val="cat-FIO grp-12 rplc-15"/>
    <w:basedOn w:val="DefaultParagraphFont"/>
  </w:style>
  <w:style w:type="character" w:customStyle="1" w:styleId="cat-FIOgrp-12rplc-16">
    <w:name w:val="cat-FIO grp-12 rplc-16"/>
    <w:basedOn w:val="DefaultParagraphFont"/>
  </w:style>
  <w:style w:type="character" w:customStyle="1" w:styleId="cat-FIOgrp-12rplc-17">
    <w:name w:val="cat-FIO grp-12 rplc-17"/>
    <w:basedOn w:val="DefaultParagraphFont"/>
  </w:style>
  <w:style w:type="character" w:customStyle="1" w:styleId="cat-Addressgrp-1rplc-18">
    <w:name w:val="cat-Address grp-1 rplc-18"/>
    <w:basedOn w:val="DefaultParagraphFont"/>
  </w:style>
  <w:style w:type="character" w:customStyle="1" w:styleId="cat-Dategrp-8rplc-19">
    <w:name w:val="cat-Date grp-8 rplc-19"/>
    <w:basedOn w:val="DefaultParagraphFont"/>
  </w:style>
  <w:style w:type="character" w:customStyle="1" w:styleId="cat-FIOgrp-13rplc-20">
    <w:name w:val="cat-FIO grp-13 rplc-20"/>
    <w:basedOn w:val="DefaultParagraphFont"/>
  </w:style>
  <w:style w:type="character" w:customStyle="1" w:styleId="cat-SumInWordsgrp-15rplc-21">
    <w:name w:val="cat-SumInWords grp-15 rplc-21"/>
    <w:basedOn w:val="DefaultParagraphFont"/>
  </w:style>
  <w:style w:type="character" w:customStyle="1" w:styleId="cat-FIOgrp-13rplc-22">
    <w:name w:val="cat-FIO grp-13 rplc-22"/>
    <w:basedOn w:val="DefaultParagraphFont"/>
  </w:style>
  <w:style w:type="character" w:customStyle="1" w:styleId="cat-FIOgrp-11rplc-23">
    <w:name w:val="cat-FIO grp-11 rplc-23"/>
    <w:basedOn w:val="DefaultParagraphFont"/>
  </w:style>
  <w:style w:type="character" w:customStyle="1" w:styleId="cat-Timegrp-16rplc-24">
    <w:name w:val="cat-Time grp-16 rplc-24"/>
    <w:basedOn w:val="DefaultParagraphFont"/>
  </w:style>
  <w:style w:type="character" w:customStyle="1" w:styleId="cat-Dategrp-9rplc-25">
    <w:name w:val="cat-Date grp-9 rplc-25"/>
    <w:basedOn w:val="DefaultParagraphFont"/>
  </w:style>
  <w:style w:type="character" w:customStyle="1" w:styleId="cat-Addressgrp-1rplc-26">
    <w:name w:val="cat-Address grp-1 rplc-26"/>
    <w:basedOn w:val="DefaultParagraphFont"/>
  </w:style>
  <w:style w:type="character" w:customStyle="1" w:styleId="cat-FIOgrp-14rplc-27">
    <w:name w:val="cat-FIO grp-14 rplc-27"/>
    <w:basedOn w:val="DefaultParagraphFont"/>
  </w:style>
  <w:style w:type="character" w:customStyle="1" w:styleId="cat-FIOgrp-14rplc-28">
    <w:name w:val="cat-FIO grp-14 rplc-2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1688912AAE7E77F2A60F2DB4BDF41D96C276D768C8D76D57BB08B0C8B3A75A8987689EA493Cu7C8G"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