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B9B" w:rsidRPr="00CF648D" w:rsidP="00B03B9B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B03B9B" w:rsidRPr="0086486A" w:rsidP="00B03B9B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173/1/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B03B9B" w:rsidRPr="0098329D" w:rsidP="00B03B9B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0100-01-2022-000934-12</w:t>
      </w:r>
    </w:p>
    <w:p w:rsidR="00B03B9B" w:rsidRPr="0086486A" w:rsidP="00B03B9B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B03B9B" w:rsidRPr="0086486A" w:rsidP="00B03B9B">
      <w:pPr>
        <w:pStyle w:val="Title"/>
        <w:rPr>
          <w:szCs w:val="28"/>
        </w:rPr>
      </w:pPr>
    </w:p>
    <w:p w:rsidR="00B03B9B" w:rsidP="00B03B9B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B03B9B" w:rsidRPr="0086486A" w:rsidP="00B03B9B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B03B9B" w:rsidRPr="0086486A" w:rsidP="00B03B9B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B03B9B" w:rsidP="00B03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Ямалиевой</w:t>
      </w:r>
      <w:r>
        <w:rPr>
          <w:sz w:val="28"/>
          <w:szCs w:val="28"/>
        </w:rPr>
        <w:t xml:space="preserve"> Л</w:t>
      </w:r>
      <w:r w:rsidR="00D45CA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45CAA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D45CAA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B03B9B" w:rsidRPr="00C16506" w:rsidP="00B03B9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3B9B" w:rsidP="00B03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 марта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14:45 часов </w:t>
      </w:r>
      <w:r>
        <w:rPr>
          <w:sz w:val="28"/>
          <w:szCs w:val="28"/>
        </w:rPr>
        <w:t>Ямалиева</w:t>
      </w:r>
      <w:r>
        <w:rPr>
          <w:sz w:val="28"/>
          <w:szCs w:val="28"/>
        </w:rPr>
        <w:t xml:space="preserve"> Л.И.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D45CAA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B03B9B" w:rsidRPr="00517EE0" w:rsidP="00B03B9B">
      <w:pPr>
        <w:ind w:firstLine="540"/>
        <w:jc w:val="both"/>
        <w:rPr>
          <w:sz w:val="28"/>
          <w:szCs w:val="28"/>
        </w:rPr>
      </w:pPr>
      <w:r w:rsidRPr="003D181F">
        <w:rPr>
          <w:sz w:val="28"/>
          <w:szCs w:val="28"/>
        </w:rPr>
        <w:t>Ямалиева</w:t>
      </w:r>
      <w:r w:rsidRPr="003D181F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B03B9B" w:rsidRPr="002E2A08" w:rsidP="00B03B9B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B03B9B" w:rsidP="00B03B9B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B03B9B" w:rsidP="00B03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B03B9B" w:rsidP="00B03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D181F">
        <w:rPr>
          <w:sz w:val="28"/>
          <w:szCs w:val="28"/>
        </w:rPr>
        <w:t>Ямалиев</w:t>
      </w:r>
      <w:r>
        <w:rPr>
          <w:sz w:val="28"/>
          <w:szCs w:val="28"/>
        </w:rPr>
        <w:t>ой</w:t>
      </w:r>
      <w:r w:rsidRPr="003D181F">
        <w:rPr>
          <w:sz w:val="28"/>
          <w:szCs w:val="28"/>
        </w:rPr>
        <w:t xml:space="preserve"> Л.И.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B03B9B" w:rsidP="00B03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(л.д.1,4);</w:t>
      </w:r>
    </w:p>
    <w:p w:rsidR="00B03B9B" w:rsidP="00B03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3D181F">
        <w:rPr>
          <w:sz w:val="28"/>
          <w:szCs w:val="28"/>
        </w:rPr>
        <w:t>Ямалиев</w:t>
      </w:r>
      <w:r>
        <w:rPr>
          <w:sz w:val="28"/>
          <w:szCs w:val="28"/>
        </w:rPr>
        <w:t>ой</w:t>
      </w:r>
      <w:r w:rsidRPr="003D181F">
        <w:rPr>
          <w:sz w:val="28"/>
          <w:szCs w:val="28"/>
        </w:rPr>
        <w:t xml:space="preserve"> Л.И.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14.03.2022 года в 14:45 часов о конфликте с жителями соседней квартиры, которые установленной дверью закрыли тамбур, в ходе конфликта соседка толкнула её и ударила  дверью (л.д.2);</w:t>
      </w:r>
    </w:p>
    <w:p w:rsidR="00B03B9B" w:rsidP="00B03B9B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К</w:t>
      </w:r>
      <w:r w:rsidR="00D45CAA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3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3B9B" w:rsidRPr="0026152A" w:rsidP="00B03B9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D181F">
        <w:rPr>
          <w:sz w:val="28"/>
          <w:szCs w:val="28"/>
        </w:rPr>
        <w:t>Ямалиев</w:t>
      </w:r>
      <w:r>
        <w:rPr>
          <w:sz w:val="28"/>
          <w:szCs w:val="28"/>
        </w:rPr>
        <w:t>ой</w:t>
      </w:r>
      <w:r w:rsidRPr="003D181F">
        <w:rPr>
          <w:sz w:val="28"/>
          <w:szCs w:val="28"/>
        </w:rPr>
        <w:t xml:space="preserve"> Л.И.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B03B9B" w:rsidRPr="00BE7C32" w:rsidP="00B03B9B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03B9B" w:rsidP="00B03B9B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B03B9B" w:rsidRPr="0086486A" w:rsidP="00B03B9B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B03B9B" w:rsidP="00B03B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B03B9B" w:rsidRPr="0086486A" w:rsidP="00B03B9B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3D181F">
        <w:rPr>
          <w:szCs w:val="28"/>
        </w:rPr>
        <w:t>Ямалиев</w:t>
      </w:r>
      <w:r>
        <w:rPr>
          <w:szCs w:val="28"/>
        </w:rPr>
        <w:t>у</w:t>
      </w:r>
      <w:r w:rsidRPr="003D181F">
        <w:rPr>
          <w:szCs w:val="28"/>
        </w:rPr>
        <w:t xml:space="preserve"> Л</w:t>
      </w:r>
      <w:r w:rsidR="00D45CAA">
        <w:rPr>
          <w:szCs w:val="28"/>
        </w:rPr>
        <w:t>.</w:t>
      </w:r>
      <w:r w:rsidRPr="003D181F">
        <w:rPr>
          <w:szCs w:val="28"/>
        </w:rPr>
        <w:t>И</w:t>
      </w:r>
      <w:r w:rsidR="00D45CAA">
        <w:rPr>
          <w:szCs w:val="28"/>
        </w:rPr>
        <w:t>.</w:t>
      </w:r>
      <w:r w:rsidRPr="003D181F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B03B9B" w:rsidP="00B03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27861313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B03B9B" w:rsidP="00B03B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03B9B" w:rsidRPr="0086486A" w:rsidP="00B03B9B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B03B9B" w:rsidRPr="0086486A" w:rsidP="00B03B9B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B03B9B" w:rsidP="00B03B9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956A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6E"/>
    <w:rsid w:val="001D6836"/>
    <w:rsid w:val="0026152A"/>
    <w:rsid w:val="002C5814"/>
    <w:rsid w:val="002E2A08"/>
    <w:rsid w:val="003575C7"/>
    <w:rsid w:val="003D181F"/>
    <w:rsid w:val="00453AB7"/>
    <w:rsid w:val="004A0952"/>
    <w:rsid w:val="00517EE0"/>
    <w:rsid w:val="006C0D22"/>
    <w:rsid w:val="0086486A"/>
    <w:rsid w:val="00956AA9"/>
    <w:rsid w:val="0098329D"/>
    <w:rsid w:val="00A223C4"/>
    <w:rsid w:val="00A56BFF"/>
    <w:rsid w:val="00AA4E4B"/>
    <w:rsid w:val="00B03B9B"/>
    <w:rsid w:val="00B30C39"/>
    <w:rsid w:val="00B31431"/>
    <w:rsid w:val="00BE7C32"/>
    <w:rsid w:val="00C16506"/>
    <w:rsid w:val="00CB1F6E"/>
    <w:rsid w:val="00CF648D"/>
    <w:rsid w:val="00D45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3B9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03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03B9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03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03B9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03B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