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F18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408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8A6F18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</w:t>
      </w:r>
      <w:r>
        <w:rPr>
          <w:b w:val="0"/>
          <w:sz w:val="28"/>
          <w:szCs w:val="28"/>
        </w:rPr>
        <w:t>7</w:t>
      </w:r>
      <w:r w:rsidRPr="00E47439">
        <w:rPr>
          <w:b w:val="0"/>
          <w:sz w:val="28"/>
          <w:szCs w:val="28"/>
        </w:rPr>
        <w:t>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2126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87</w:t>
      </w:r>
    </w:p>
    <w:p w:rsidR="008A6F18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8A6F18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8A6F18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13 июля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8A6F18" w:rsidRPr="00E47439" w:rsidP="00CB0609">
      <w:pPr>
        <w:ind w:right="-241" w:firstLine="720"/>
        <w:jc w:val="both"/>
        <w:rPr>
          <w:sz w:val="28"/>
          <w:szCs w:val="28"/>
        </w:rPr>
      </w:pPr>
    </w:p>
    <w:p w:rsidR="008A6F18" w:rsidRPr="00E47439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</w:t>
      </w:r>
      <w:r>
        <w:rPr>
          <w:sz w:val="28"/>
          <w:szCs w:val="28"/>
        </w:rPr>
        <w:t xml:space="preserve">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E47439">
        <w:rPr>
          <w:sz w:val="28"/>
          <w:szCs w:val="28"/>
        </w:rPr>
        <w:t>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Левухиной</w:t>
      </w:r>
      <w:r>
        <w:rPr>
          <w:sz w:val="28"/>
          <w:szCs w:val="28"/>
        </w:rPr>
        <w:t xml:space="preserve"> </w:t>
      </w:r>
      <w:r w:rsidR="00643A1F">
        <w:rPr>
          <w:sz w:val="28"/>
          <w:szCs w:val="28"/>
        </w:rPr>
        <w:t>В.И., ***</w:t>
      </w:r>
    </w:p>
    <w:p w:rsidR="008A6F18" w:rsidRPr="00E47439" w:rsidP="00CB0609">
      <w:pPr>
        <w:ind w:right="-241" w:firstLine="720"/>
        <w:jc w:val="both"/>
        <w:rPr>
          <w:sz w:val="28"/>
          <w:szCs w:val="28"/>
        </w:rPr>
      </w:pPr>
    </w:p>
    <w:p w:rsidR="008A6F18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8A6F18" w:rsidRPr="00E47439" w:rsidP="00CB0609">
      <w:pPr>
        <w:ind w:firstLine="624"/>
        <w:jc w:val="center"/>
        <w:rPr>
          <w:sz w:val="28"/>
          <w:szCs w:val="28"/>
        </w:rPr>
      </w:pPr>
    </w:p>
    <w:p w:rsidR="008A6F18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Pr="00643A1F" w:rsidR="00643A1F">
        <w:rPr>
          <w:sz w:val="28"/>
          <w:szCs w:val="28"/>
        </w:rPr>
        <w:t>***</w:t>
      </w:r>
      <w:r>
        <w:rPr>
          <w:sz w:val="28"/>
          <w:szCs w:val="28"/>
        </w:rPr>
        <w:t xml:space="preserve"> от 17 января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5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Левухина</w:t>
      </w:r>
      <w:r>
        <w:rPr>
          <w:sz w:val="28"/>
          <w:szCs w:val="28"/>
        </w:rPr>
        <w:t xml:space="preserve"> В.И.</w:t>
      </w:r>
      <w:r w:rsidRPr="00EC7F3D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EC7F3D">
        <w:rPr>
          <w:sz w:val="28"/>
          <w:szCs w:val="28"/>
        </w:rPr>
        <w:t xml:space="preserve"> подвергнут</w:t>
      </w:r>
      <w:r>
        <w:rPr>
          <w:sz w:val="28"/>
          <w:szCs w:val="28"/>
        </w:rPr>
        <w:t>а</w:t>
      </w:r>
      <w:r w:rsidRPr="00EC7F3D">
        <w:rPr>
          <w:sz w:val="28"/>
          <w:szCs w:val="28"/>
        </w:rPr>
        <w:t xml:space="preserve">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4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14.25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8A6F18" w:rsidRPr="00EC7F3D" w:rsidP="005F68BE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Левухина</w:t>
      </w:r>
      <w:r>
        <w:rPr>
          <w:rFonts w:ascii="Times New Roman" w:hAnsi="Times New Roman"/>
          <w:sz w:val="28"/>
          <w:szCs w:val="28"/>
        </w:rPr>
        <w:t xml:space="preserve"> В.И.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ась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</w:t>
      </w:r>
      <w:r>
        <w:rPr>
          <w:rFonts w:ascii="Times New Roman" w:hAnsi="Times New Roman"/>
          <w:sz w:val="28"/>
          <w:szCs w:val="28"/>
        </w:rPr>
        <w:t>извещена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ее отсутствие в суд не поступило.</w:t>
      </w:r>
    </w:p>
    <w:p w:rsidR="008A6F18" w:rsidRPr="00EC7F3D" w:rsidP="005F68BE">
      <w:pPr>
        <w:ind w:right="-261" w:firstLine="567"/>
        <w:jc w:val="both"/>
        <w:rPr>
          <w:color w:val="000000"/>
          <w:sz w:val="28"/>
          <w:szCs w:val="28"/>
        </w:rPr>
      </w:pPr>
      <w:r w:rsidRPr="00EC7F3D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C7F3D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8A6F18" w:rsidRPr="00EC7F3D" w:rsidP="005F68BE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8A6F18" w:rsidRPr="00EC7F3D" w:rsidP="005F68BE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8A6F18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A6F18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6F18" w:rsidRPr="00EC7F3D" w:rsidP="00E04875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Pr="00643A1F" w:rsidR="00643A1F">
        <w:rPr>
          <w:sz w:val="28"/>
          <w:szCs w:val="28"/>
        </w:rPr>
        <w:t>***</w:t>
      </w:r>
      <w:r>
        <w:rPr>
          <w:sz w:val="28"/>
          <w:szCs w:val="28"/>
        </w:rPr>
        <w:t xml:space="preserve"> от 17 января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5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Левухина</w:t>
      </w:r>
      <w:r>
        <w:rPr>
          <w:sz w:val="28"/>
          <w:szCs w:val="28"/>
        </w:rPr>
        <w:t xml:space="preserve"> В.И.</w:t>
      </w:r>
      <w:r w:rsidRPr="00EC7F3D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EC7F3D">
        <w:rPr>
          <w:sz w:val="28"/>
          <w:szCs w:val="28"/>
        </w:rPr>
        <w:t xml:space="preserve"> подвергнут</w:t>
      </w:r>
      <w:r>
        <w:rPr>
          <w:sz w:val="28"/>
          <w:szCs w:val="28"/>
        </w:rPr>
        <w:t>а</w:t>
      </w:r>
      <w:r w:rsidRPr="00EC7F3D">
        <w:rPr>
          <w:sz w:val="28"/>
          <w:szCs w:val="28"/>
        </w:rPr>
        <w:t xml:space="preserve">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4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14.25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8A6F18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Левухиной</w:t>
      </w:r>
      <w:r>
        <w:rPr>
          <w:sz w:val="28"/>
          <w:szCs w:val="28"/>
        </w:rPr>
        <w:t xml:space="preserve"> В.И. </w:t>
      </w:r>
      <w:r w:rsidRPr="00E47439">
        <w:rPr>
          <w:sz w:val="28"/>
          <w:szCs w:val="28"/>
        </w:rPr>
        <w:t>установлена письменными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</w:t>
      </w:r>
      <w:r w:rsidRPr="00643A1F" w:rsidR="00643A1F">
        <w:rPr>
          <w:sz w:val="28"/>
          <w:szCs w:val="28"/>
        </w:rPr>
        <w:t>***</w:t>
      </w:r>
      <w:r>
        <w:rPr>
          <w:sz w:val="28"/>
          <w:szCs w:val="28"/>
        </w:rPr>
        <w:t xml:space="preserve"> от 16 июня 2022 года</w:t>
      </w:r>
      <w:r w:rsidRPr="00E47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№11 от 17 января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5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E47439">
        <w:rPr>
          <w:sz w:val="28"/>
          <w:szCs w:val="28"/>
        </w:rPr>
        <w:t>и другими материалами дела.</w:t>
      </w:r>
    </w:p>
    <w:p w:rsidR="008A6F18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Левухиной</w:t>
      </w:r>
      <w:r>
        <w:rPr>
          <w:sz w:val="28"/>
          <w:szCs w:val="28"/>
        </w:rPr>
        <w:t xml:space="preserve"> В.И.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8A6F18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Левухиной</w:t>
      </w:r>
      <w:r>
        <w:rPr>
          <w:sz w:val="28"/>
          <w:szCs w:val="28"/>
        </w:rPr>
        <w:t xml:space="preserve"> В.И. в ви</w:t>
      </w:r>
      <w:r w:rsidRPr="00E47439">
        <w:rPr>
          <w:sz w:val="28"/>
          <w:szCs w:val="28"/>
        </w:rPr>
        <w:t>де административного штрафа.</w:t>
      </w:r>
    </w:p>
    <w:p w:rsidR="008A6F18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8A6F18" w:rsidRPr="00E47439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8A6F18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Левухину</w:t>
      </w:r>
      <w:r>
        <w:rPr>
          <w:sz w:val="28"/>
          <w:szCs w:val="28"/>
        </w:rPr>
        <w:t xml:space="preserve"> </w:t>
      </w:r>
      <w:r w:rsidR="00643A1F">
        <w:rPr>
          <w:sz w:val="28"/>
          <w:szCs w:val="28"/>
        </w:rPr>
        <w:t>В.И.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ой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й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1000</w:t>
      </w:r>
      <w:r w:rsidRPr="00E47439">
        <w:rPr>
          <w:sz w:val="28"/>
          <w:szCs w:val="28"/>
        </w:rPr>
        <w:t>0 (</w:t>
      </w:r>
      <w:r>
        <w:rPr>
          <w:sz w:val="28"/>
          <w:szCs w:val="28"/>
        </w:rPr>
        <w:t>десяти тысяч</w:t>
      </w:r>
      <w:r w:rsidRPr="00E47439">
        <w:rPr>
          <w:sz w:val="28"/>
          <w:szCs w:val="28"/>
        </w:rPr>
        <w:t>) рублей.</w:t>
      </w:r>
    </w:p>
    <w:p w:rsidR="008A6F18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A6F18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</w:t>
      </w:r>
      <w:r w:rsidRPr="00E47439">
        <w:rPr>
          <w:sz w:val="28"/>
          <w:szCs w:val="28"/>
        </w:rPr>
        <w:t>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8A6F18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6F18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8A6F18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8A6F18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8A6F18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8A6F18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8A6F18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8A6F18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8A6F18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8A6F18" w:rsidRPr="00D51D2D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D51D2D">
        <w:rPr>
          <w:bCs/>
          <w:sz w:val="28"/>
          <w:szCs w:val="28"/>
        </w:rPr>
        <w:t>РЕКВИЗИТЫ ДЛЯ УПЛАТЫ ШТРАФА</w:t>
      </w:r>
    </w:p>
    <w:p w:rsidR="008A6F18" w:rsidRPr="00D51D2D" w:rsidP="00041FF2">
      <w:pPr>
        <w:jc w:val="both"/>
        <w:rPr>
          <w:color w:val="000000"/>
          <w:sz w:val="28"/>
          <w:szCs w:val="28"/>
        </w:rPr>
      </w:pPr>
      <w:r w:rsidRPr="00D51D2D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8A6F18" w:rsidRPr="00D51D2D" w:rsidP="00041FF2">
      <w:pPr>
        <w:jc w:val="both"/>
        <w:rPr>
          <w:color w:val="000000"/>
          <w:sz w:val="28"/>
          <w:szCs w:val="28"/>
        </w:rPr>
      </w:pPr>
      <w:r w:rsidRPr="00D51D2D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D51D2D">
        <w:rPr>
          <w:rStyle w:val="label"/>
          <w:sz w:val="28"/>
          <w:szCs w:val="28"/>
        </w:rPr>
        <w:t>92701000001</w:t>
      </w:r>
      <w:r w:rsidRPr="00D51D2D">
        <w:rPr>
          <w:color w:val="000000"/>
          <w:sz w:val="28"/>
          <w:szCs w:val="28"/>
        </w:rPr>
        <w:t xml:space="preserve">;КБК </w:t>
      </w:r>
      <w:r w:rsidRPr="00D51D2D">
        <w:rPr>
          <w:rStyle w:val="label"/>
          <w:sz w:val="28"/>
          <w:szCs w:val="28"/>
        </w:rPr>
        <w:t>73111601203019000140</w:t>
      </w:r>
      <w:r w:rsidRPr="00D51D2D">
        <w:rPr>
          <w:color w:val="000000"/>
          <w:sz w:val="28"/>
          <w:szCs w:val="28"/>
        </w:rPr>
        <w:t>;</w:t>
      </w:r>
    </w:p>
    <w:p w:rsidR="008A6F18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46DB1"/>
    <w:rsid w:val="00051631"/>
    <w:rsid w:val="00057BE5"/>
    <w:rsid w:val="00064172"/>
    <w:rsid w:val="000835FC"/>
    <w:rsid w:val="00085E00"/>
    <w:rsid w:val="000A1A99"/>
    <w:rsid w:val="000B59F4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2023C0"/>
    <w:rsid w:val="00205118"/>
    <w:rsid w:val="002070B9"/>
    <w:rsid w:val="0021378F"/>
    <w:rsid w:val="00223DD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A56FB"/>
    <w:rsid w:val="002A7ED9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9A"/>
    <w:rsid w:val="00323C0A"/>
    <w:rsid w:val="00326D8D"/>
    <w:rsid w:val="003360FC"/>
    <w:rsid w:val="003376E8"/>
    <w:rsid w:val="0033788E"/>
    <w:rsid w:val="00337F1B"/>
    <w:rsid w:val="003418A5"/>
    <w:rsid w:val="003557F4"/>
    <w:rsid w:val="00362AF0"/>
    <w:rsid w:val="0036768D"/>
    <w:rsid w:val="00377160"/>
    <w:rsid w:val="00392254"/>
    <w:rsid w:val="003A32B6"/>
    <w:rsid w:val="003A7015"/>
    <w:rsid w:val="003B7699"/>
    <w:rsid w:val="003C32BD"/>
    <w:rsid w:val="003C68E2"/>
    <w:rsid w:val="003D17B9"/>
    <w:rsid w:val="003D663E"/>
    <w:rsid w:val="004226F4"/>
    <w:rsid w:val="00435D1E"/>
    <w:rsid w:val="004665D0"/>
    <w:rsid w:val="00467A42"/>
    <w:rsid w:val="004727CD"/>
    <w:rsid w:val="00475891"/>
    <w:rsid w:val="004863DE"/>
    <w:rsid w:val="004B4F3B"/>
    <w:rsid w:val="004C7049"/>
    <w:rsid w:val="004D3C16"/>
    <w:rsid w:val="004D4522"/>
    <w:rsid w:val="004D663E"/>
    <w:rsid w:val="004F38A4"/>
    <w:rsid w:val="004F68E4"/>
    <w:rsid w:val="005012FA"/>
    <w:rsid w:val="005153BE"/>
    <w:rsid w:val="00536FFD"/>
    <w:rsid w:val="00545BEF"/>
    <w:rsid w:val="00552FE7"/>
    <w:rsid w:val="00555A6E"/>
    <w:rsid w:val="0056210F"/>
    <w:rsid w:val="00574422"/>
    <w:rsid w:val="00576167"/>
    <w:rsid w:val="0059591A"/>
    <w:rsid w:val="00596863"/>
    <w:rsid w:val="005A0FBB"/>
    <w:rsid w:val="005C0F1B"/>
    <w:rsid w:val="005F2B5C"/>
    <w:rsid w:val="005F68BE"/>
    <w:rsid w:val="00603180"/>
    <w:rsid w:val="00604A67"/>
    <w:rsid w:val="006053D9"/>
    <w:rsid w:val="00610007"/>
    <w:rsid w:val="006114A9"/>
    <w:rsid w:val="00617488"/>
    <w:rsid w:val="00617C67"/>
    <w:rsid w:val="00626B84"/>
    <w:rsid w:val="006369F9"/>
    <w:rsid w:val="00640C5E"/>
    <w:rsid w:val="00643A1F"/>
    <w:rsid w:val="00650A08"/>
    <w:rsid w:val="00664A95"/>
    <w:rsid w:val="00665FEB"/>
    <w:rsid w:val="006740BD"/>
    <w:rsid w:val="00680E54"/>
    <w:rsid w:val="0068414F"/>
    <w:rsid w:val="00684E0D"/>
    <w:rsid w:val="00695872"/>
    <w:rsid w:val="006A13D5"/>
    <w:rsid w:val="006A4ECC"/>
    <w:rsid w:val="006D4B2A"/>
    <w:rsid w:val="006F2185"/>
    <w:rsid w:val="006F6D60"/>
    <w:rsid w:val="00713296"/>
    <w:rsid w:val="0072052D"/>
    <w:rsid w:val="007235DB"/>
    <w:rsid w:val="00724597"/>
    <w:rsid w:val="00735532"/>
    <w:rsid w:val="0073750F"/>
    <w:rsid w:val="0074202D"/>
    <w:rsid w:val="007432F2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16E2"/>
    <w:rsid w:val="0080546D"/>
    <w:rsid w:val="0081746C"/>
    <w:rsid w:val="00833CB2"/>
    <w:rsid w:val="00833DF7"/>
    <w:rsid w:val="0085698F"/>
    <w:rsid w:val="008577FA"/>
    <w:rsid w:val="008608A7"/>
    <w:rsid w:val="00860DFD"/>
    <w:rsid w:val="00864E2B"/>
    <w:rsid w:val="0086648B"/>
    <w:rsid w:val="00870502"/>
    <w:rsid w:val="00876F85"/>
    <w:rsid w:val="00890C3C"/>
    <w:rsid w:val="0089483D"/>
    <w:rsid w:val="008A64F2"/>
    <w:rsid w:val="008A6F18"/>
    <w:rsid w:val="008B06CF"/>
    <w:rsid w:val="008C0D45"/>
    <w:rsid w:val="008C2C17"/>
    <w:rsid w:val="008C6480"/>
    <w:rsid w:val="008D1B7B"/>
    <w:rsid w:val="008E0AA9"/>
    <w:rsid w:val="008E3E3D"/>
    <w:rsid w:val="00901321"/>
    <w:rsid w:val="00902928"/>
    <w:rsid w:val="00902D5E"/>
    <w:rsid w:val="009041AC"/>
    <w:rsid w:val="00920321"/>
    <w:rsid w:val="00926316"/>
    <w:rsid w:val="00963660"/>
    <w:rsid w:val="00965A37"/>
    <w:rsid w:val="0098222A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66628"/>
    <w:rsid w:val="00A77BF4"/>
    <w:rsid w:val="00A83346"/>
    <w:rsid w:val="00A94E47"/>
    <w:rsid w:val="00AA3998"/>
    <w:rsid w:val="00AB02E7"/>
    <w:rsid w:val="00AB363C"/>
    <w:rsid w:val="00AC19BD"/>
    <w:rsid w:val="00AC46C0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72CB"/>
    <w:rsid w:val="00B307C7"/>
    <w:rsid w:val="00B41BD1"/>
    <w:rsid w:val="00B44302"/>
    <w:rsid w:val="00B46D4E"/>
    <w:rsid w:val="00B51573"/>
    <w:rsid w:val="00B563DD"/>
    <w:rsid w:val="00B57197"/>
    <w:rsid w:val="00B65678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57ECC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7648E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4C6A"/>
    <w:rsid w:val="00D17AEA"/>
    <w:rsid w:val="00D33658"/>
    <w:rsid w:val="00D40840"/>
    <w:rsid w:val="00D46140"/>
    <w:rsid w:val="00D51428"/>
    <w:rsid w:val="00D51D2D"/>
    <w:rsid w:val="00D61470"/>
    <w:rsid w:val="00D74270"/>
    <w:rsid w:val="00D842DE"/>
    <w:rsid w:val="00D845FB"/>
    <w:rsid w:val="00D85800"/>
    <w:rsid w:val="00D87414"/>
    <w:rsid w:val="00D91A6F"/>
    <w:rsid w:val="00D97866"/>
    <w:rsid w:val="00DA29FB"/>
    <w:rsid w:val="00DB6910"/>
    <w:rsid w:val="00DC05D4"/>
    <w:rsid w:val="00DC326A"/>
    <w:rsid w:val="00DD28A2"/>
    <w:rsid w:val="00DD3532"/>
    <w:rsid w:val="00DF1E8D"/>
    <w:rsid w:val="00DF1F69"/>
    <w:rsid w:val="00DF22B5"/>
    <w:rsid w:val="00E0487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20334"/>
    <w:rsid w:val="00F22234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