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B0B" w:rsidP="00351B0B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 5-497/2022</w:t>
      </w:r>
    </w:p>
    <w:p w:rsidR="00351B0B" w:rsidP="00351B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0093-01-2022-002829-33</w:t>
      </w:r>
    </w:p>
    <w:p w:rsidR="00351B0B" w:rsidP="00351B0B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351B0B" w:rsidP="00351B0B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351B0B" w:rsidP="00351B0B">
      <w:pPr>
        <w:pStyle w:val="Title"/>
        <w:ind w:right="-1"/>
        <w:rPr>
          <w:b w:val="0"/>
          <w:sz w:val="28"/>
          <w:szCs w:val="28"/>
        </w:rPr>
      </w:pPr>
    </w:p>
    <w:p w:rsidR="00351B0B" w:rsidP="00351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августа 2022 года                                                                                  г. Бугульма РТ</w:t>
      </w:r>
    </w:p>
    <w:p w:rsidR="00351B0B" w:rsidP="00351B0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г. Бугульма, ул. Ленина, д.18А, рассмотрев в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(далее - КоАП РФ), в отношении Ибрагимова </w:t>
      </w:r>
      <w:r w:rsidR="003B64A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1B0B" w:rsidP="00351B0B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УСТАНОВИЛ:</w:t>
      </w:r>
    </w:p>
    <w:p w:rsidR="00351B0B" w:rsidP="00351B0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51B0B" w:rsidP="00351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августа 2022 года, в 04 часа 25 минут, на </w:t>
      </w:r>
      <w:r w:rsidR="003B64A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Ибрагимов И.А. управлял транспортным средством «</w:t>
      </w:r>
      <w:r w:rsidR="003B64A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» с государственным регистрационным знаком </w:t>
      </w:r>
      <w:r w:rsidR="003B64A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 находясь в состоянии алкогольного опьянения, тем самым нарушил пункт 2.7 Правил дорожного движения РФ.</w:t>
      </w:r>
    </w:p>
    <w:p w:rsidR="00351B0B" w:rsidP="00351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алкогольного опьянения установлено прибором Алкотектор Юпитер, заводской номер прибора </w:t>
      </w:r>
      <w:r w:rsidR="003B64A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 результат 0,</w:t>
      </w:r>
      <w:r w:rsidRPr="003B64A1" w:rsidR="003B64A1">
        <w:rPr>
          <w:rFonts w:ascii="Times New Roman" w:hAnsi="Times New Roman" w:cs="Times New Roman"/>
          <w:sz w:val="28"/>
          <w:szCs w:val="28"/>
        </w:rPr>
        <w:t xml:space="preserve"> </w:t>
      </w:r>
      <w:r w:rsidR="003B64A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мг/л.</w:t>
      </w:r>
    </w:p>
    <w:p w:rsidR="00351B0B" w:rsidP="00351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 И.А. в судебное заседание не явился, о времени и месте рассмотрения дела извещен надлежащим образом, ходатайств об отложении или рассмотрении дела в свое отсутствие суду не представил.</w:t>
      </w:r>
    </w:p>
    <w:p w:rsidR="00351B0B" w:rsidP="00351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B0B" w:rsidP="00351B0B">
      <w:pPr>
        <w:pStyle w:val="21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ответственности.</w:t>
      </w:r>
    </w:p>
    <w:p w:rsidR="00351B0B" w:rsidP="00351B0B">
      <w:pPr>
        <w:pStyle w:val="210"/>
        <w:shd w:val="clear" w:color="auto" w:fill="auto"/>
        <w:tabs>
          <w:tab w:val="left" w:pos="255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письменные материалы дела, суд приходит к выводу, что в действиях Ибрагимова И.А. содержится состав административного правонарушения, предусмотренного частью 1 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12.8 КоАП РФ, то есть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деяния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351B0B" w:rsidP="00351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1B0B" w:rsidP="00351B0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Вина Ибрагимова И.А. установлена в судебном заседании письменными материалами дела: протоколом об административном правонарушении </w:t>
      </w:r>
      <w:r w:rsidR="003B64A1">
        <w:rPr>
          <w:szCs w:val="28"/>
        </w:rPr>
        <w:t>*</w:t>
      </w:r>
      <w:r>
        <w:rPr>
          <w:szCs w:val="28"/>
        </w:rPr>
        <w:t xml:space="preserve"> от </w:t>
      </w:r>
      <w:r w:rsidR="00E469C8">
        <w:rPr>
          <w:szCs w:val="28"/>
        </w:rPr>
        <w:t>1 августа</w:t>
      </w:r>
      <w:r>
        <w:rPr>
          <w:szCs w:val="28"/>
        </w:rPr>
        <w:t xml:space="preserve"> 2022 года, который </w:t>
      </w:r>
      <w:r w:rsidR="00E469C8">
        <w:rPr>
          <w:szCs w:val="28"/>
        </w:rPr>
        <w:t>Ибрагимов И.А</w:t>
      </w:r>
      <w:r>
        <w:rPr>
          <w:szCs w:val="28"/>
        </w:rPr>
        <w:t xml:space="preserve">. подписал без возражений, дав </w:t>
      </w:r>
      <w:r>
        <w:rPr>
          <w:szCs w:val="28"/>
        </w:rPr>
        <w:t xml:space="preserve">письменное объяснение о том, что с </w:t>
      </w:r>
      <w:r w:rsidR="00E469C8">
        <w:rPr>
          <w:szCs w:val="28"/>
        </w:rPr>
        <w:t xml:space="preserve">результатом освидетельствования согласен; протоколом </w:t>
      </w:r>
      <w:r w:rsidR="003B64A1">
        <w:rPr>
          <w:szCs w:val="28"/>
        </w:rPr>
        <w:t>*</w:t>
      </w:r>
      <w:r>
        <w:rPr>
          <w:szCs w:val="28"/>
        </w:rPr>
        <w:t xml:space="preserve">об отстранении от управления транспортным средством от </w:t>
      </w:r>
      <w:r w:rsidR="00E469C8">
        <w:rPr>
          <w:szCs w:val="28"/>
        </w:rPr>
        <w:t>1 августа</w:t>
      </w:r>
      <w:r>
        <w:rPr>
          <w:szCs w:val="28"/>
        </w:rPr>
        <w:t xml:space="preserve"> 2022 года; актом освидетельствования на состояние алкогольного опьянения </w:t>
      </w:r>
      <w:r w:rsidR="003B64A1">
        <w:rPr>
          <w:szCs w:val="28"/>
        </w:rPr>
        <w:t>*</w:t>
      </w:r>
      <w:r w:rsidR="00E469C8">
        <w:rPr>
          <w:szCs w:val="28"/>
        </w:rPr>
        <w:t xml:space="preserve"> от 1 августа 2022 года; протоколом </w:t>
      </w:r>
      <w:r w:rsidR="003B64A1">
        <w:rPr>
          <w:szCs w:val="28"/>
        </w:rPr>
        <w:t>*</w:t>
      </w:r>
      <w:r>
        <w:rPr>
          <w:szCs w:val="28"/>
        </w:rPr>
        <w:t xml:space="preserve">о задержании транспортного средства от </w:t>
      </w:r>
      <w:r w:rsidR="00E469C8">
        <w:rPr>
          <w:szCs w:val="28"/>
        </w:rPr>
        <w:t>1 августа</w:t>
      </w:r>
      <w:r>
        <w:rPr>
          <w:szCs w:val="28"/>
        </w:rPr>
        <w:t xml:space="preserve"> 2022 года; справкой о нарушениях ПДД водителем </w:t>
      </w:r>
      <w:r w:rsidR="00E469C8">
        <w:rPr>
          <w:szCs w:val="28"/>
        </w:rPr>
        <w:t xml:space="preserve">Ибрагимовым И.А. </w:t>
      </w:r>
      <w:r>
        <w:rPr>
          <w:szCs w:val="28"/>
        </w:rPr>
        <w:t>и другими материалами дела. Письменные доказательства получены в соответствии с требованиями Конституции РФ и КоАП РФ.</w:t>
      </w:r>
    </w:p>
    <w:p w:rsidR="00351B0B" w:rsidP="00351B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Протоколы, отражающие применение мер обеспечения производства по делу составлены последовательно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 правильно. </w:t>
      </w:r>
    </w:p>
    <w:p w:rsidR="00351B0B" w:rsidP="00351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признания процессуальных документов, составленных в отношении </w:t>
      </w:r>
      <w:r w:rsidR="00E469C8">
        <w:rPr>
          <w:rFonts w:ascii="Times New Roman" w:hAnsi="Times New Roman" w:cs="Times New Roman"/>
          <w:sz w:val="28"/>
          <w:szCs w:val="28"/>
        </w:rPr>
        <w:t>Ибрагимова И.А</w:t>
      </w:r>
      <w:r>
        <w:rPr>
          <w:rFonts w:ascii="Times New Roman" w:hAnsi="Times New Roman" w:cs="Times New Roman"/>
          <w:sz w:val="28"/>
          <w:szCs w:val="28"/>
        </w:rPr>
        <w:t>., недопустимыми доказательствами и прекращения производства по делу не имеется.</w:t>
      </w:r>
    </w:p>
    <w:p w:rsidR="00351B0B" w:rsidP="00351B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изложенных доказательств, приводит суд к выводу о том, что вина </w:t>
      </w:r>
      <w:r w:rsidR="00E469C8">
        <w:rPr>
          <w:rFonts w:ascii="Times New Roman" w:hAnsi="Times New Roman" w:cs="Times New Roman"/>
          <w:sz w:val="28"/>
          <w:szCs w:val="28"/>
        </w:rPr>
        <w:t>Ибрагимова И.А</w:t>
      </w:r>
      <w:r>
        <w:rPr>
          <w:rFonts w:ascii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частью 1 статьи 12.8 КоАП РФ, доказана полностью. </w:t>
      </w:r>
    </w:p>
    <w:p w:rsidR="00351B0B" w:rsidP="00351B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 в действиях </w:t>
      </w:r>
      <w:r w:rsidR="00E469C8">
        <w:rPr>
          <w:rFonts w:ascii="Times New Roman" w:hAnsi="Times New Roman" w:cs="Times New Roman"/>
          <w:sz w:val="28"/>
          <w:szCs w:val="28"/>
        </w:rPr>
        <w:t>Ибрагимова И.А</w:t>
      </w:r>
      <w:r>
        <w:rPr>
          <w:rFonts w:ascii="Times New Roman" w:hAnsi="Times New Roman" w:cs="Times New Roman"/>
          <w:sz w:val="28"/>
          <w:szCs w:val="28"/>
        </w:rPr>
        <w:t>. состав административного правонарушения, предусмотренного частью 1 статьи 12.8. КоАП РФ, учитывая характер совершенного административного правонарушения,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 правонарушителя, который в</w:t>
      </w:r>
      <w:r w:rsidR="00E469C8">
        <w:rPr>
          <w:rFonts w:ascii="Times New Roman" w:hAnsi="Times New Roman" w:cs="Times New Roman"/>
          <w:sz w:val="28"/>
          <w:szCs w:val="28"/>
        </w:rPr>
        <w:t xml:space="preserve"> течение календарного года</w:t>
      </w:r>
      <w:r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однородн</w:t>
      </w:r>
      <w:r w:rsidR="00E469C8">
        <w:rPr>
          <w:rFonts w:ascii="Times New Roman" w:hAnsi="Times New Roman" w:cs="Times New Roman"/>
          <w:sz w:val="28"/>
          <w:szCs w:val="28"/>
        </w:rPr>
        <w:t>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движения, предусмотренн</w:t>
      </w:r>
      <w:r w:rsidR="00E469C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главой 12 КоАП РФ, а также все обстоятельства совершенного административного правонарушения, руководствуясь статьями 29.9, 29.10 КоАП РФ, мировой судья </w:t>
      </w:r>
    </w:p>
    <w:p w:rsidR="00351B0B" w:rsidP="00351B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B0B" w:rsidP="0035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351B0B" w:rsidP="0035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B0B" w:rsidP="00351B0B">
      <w:pPr>
        <w:pStyle w:val="BodyText"/>
        <w:tabs>
          <w:tab w:val="left" w:pos="3969"/>
        </w:tabs>
        <w:ind w:right="0" w:firstLine="540"/>
        <w:rPr>
          <w:sz w:val="28"/>
          <w:szCs w:val="28"/>
          <w:lang w:val="ru-RU"/>
        </w:rPr>
      </w:pPr>
      <w:r w:rsidRPr="00E469C8">
        <w:rPr>
          <w:sz w:val="28"/>
          <w:szCs w:val="28"/>
          <w:lang w:val="ru-RU"/>
        </w:rPr>
        <w:t xml:space="preserve">Ибрагимова </w:t>
      </w:r>
      <w:r w:rsidRPr="003B64A1" w:rsidR="003B64A1">
        <w:rPr>
          <w:sz w:val="28"/>
          <w:szCs w:val="28"/>
          <w:lang w:val="ru-RU"/>
        </w:rPr>
        <w:t>*</w:t>
      </w:r>
      <w:r w:rsidR="003B64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</w:t>
      </w:r>
    </w:p>
    <w:p w:rsidR="00351B0B" w:rsidP="00351B0B">
      <w:pPr>
        <w:pStyle w:val="BodyText"/>
        <w:tabs>
          <w:tab w:val="left" w:pos="3969"/>
        </w:tabs>
        <w:ind w:right="0"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Водительское удостоверение на имя </w:t>
      </w:r>
      <w:r w:rsidR="00E469C8">
        <w:rPr>
          <w:sz w:val="28"/>
          <w:szCs w:val="28"/>
          <w:lang w:val="ru-RU"/>
        </w:rPr>
        <w:t xml:space="preserve">Ибрагимова И.А. серии и номер </w:t>
      </w:r>
      <w:r w:rsidRPr="003B64A1" w:rsidR="003B64A1">
        <w:rPr>
          <w:sz w:val="28"/>
          <w:szCs w:val="28"/>
          <w:lang w:val="ru-RU"/>
        </w:rPr>
        <w:t>*</w:t>
      </w:r>
      <w:r w:rsidR="003B64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категории </w:t>
      </w:r>
      <w:r>
        <w:rPr>
          <w:sz w:val="28"/>
          <w:szCs w:val="28"/>
          <w:lang w:val="ru-RU"/>
        </w:rPr>
        <w:t>В</w:t>
      </w:r>
      <w:r w:rsidR="00E469C8">
        <w:rPr>
          <w:sz w:val="28"/>
          <w:szCs w:val="28"/>
          <w:lang w:val="ru-RU"/>
        </w:rPr>
        <w:t xml:space="preserve"> </w:t>
      </w:r>
      <w:r w:rsidR="00E469C8">
        <w:rPr>
          <w:sz w:val="28"/>
          <w:szCs w:val="28"/>
          <w:lang w:val="ru-RU"/>
        </w:rPr>
        <w:t>от</w:t>
      </w:r>
      <w:r w:rsidR="00E469C8">
        <w:rPr>
          <w:sz w:val="28"/>
          <w:szCs w:val="28"/>
          <w:lang w:val="ru-RU"/>
        </w:rPr>
        <w:t xml:space="preserve"> </w:t>
      </w:r>
      <w:r w:rsidRPr="003B64A1" w:rsidR="003B64A1">
        <w:rPr>
          <w:sz w:val="28"/>
          <w:szCs w:val="28"/>
          <w:lang w:val="ru-RU"/>
        </w:rPr>
        <w:t>*</w:t>
      </w:r>
      <w:r w:rsidR="003B64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хранить в Отделении ГИБДД отдела МВД России по месту жительства.</w:t>
      </w:r>
    </w:p>
    <w:p w:rsidR="00351B0B" w:rsidP="00351B0B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32.7.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51B0B" w:rsidP="00351B0B">
      <w:pPr>
        <w:pStyle w:val="NormalWeb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трёх рабочих дней со дня вступления в законную силу постановления о назначении административного наказания лицо, лишенное специального права, должно сдать водительское удостоверение в Отделение ГИБДД отдела МВД России по месту жительства, а в случае утраты водительского удостоверения заявить об этом в указанный орган в тот же срок.</w:t>
      </w:r>
    </w:p>
    <w:p w:rsidR="00351B0B" w:rsidP="00351B0B">
      <w:pPr>
        <w:pStyle w:val="NormalWeb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уклонения лица, лишенного специального права, от сдачи водительского удостоверения, срок лишения права управления транспортными </w:t>
      </w:r>
      <w:r>
        <w:rPr>
          <w:sz w:val="28"/>
          <w:szCs w:val="28"/>
        </w:rPr>
        <w:t>средствами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351B0B" w:rsidP="00351B0B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351B0B" w:rsidP="00351B0B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51B0B" w:rsidP="00351B0B">
      <w:pPr>
        <w:pStyle w:val="BodyTextIndent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51B0B" w:rsidP="00351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постановления.</w:t>
      </w:r>
    </w:p>
    <w:p w:rsidR="00351B0B" w:rsidP="00351B0B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</w:p>
    <w:p w:rsidR="00351B0B" w:rsidP="00351B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Мировой судья:                     подпись                                 Федотова Д.А.</w:t>
      </w:r>
    </w:p>
    <w:p w:rsidR="00351B0B" w:rsidP="00351B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верна. </w:t>
      </w:r>
    </w:p>
    <w:p w:rsidR="00351B0B" w:rsidP="00351B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            Федотова Д.А.</w:t>
      </w:r>
    </w:p>
    <w:p w:rsidR="00351B0B" w:rsidP="00351B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1B0B" w:rsidP="00351B0B">
      <w:pPr>
        <w:pStyle w:val="Title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Постановление вступило в законную силу: «____»_____________2022 г.</w:t>
      </w:r>
    </w:p>
    <w:p w:rsidR="00351B0B" w:rsidP="00351B0B">
      <w:pPr>
        <w:pStyle w:val="Title"/>
        <w:ind w:firstLine="0"/>
        <w:jc w:val="both"/>
        <w:rPr>
          <w:b w:val="0"/>
          <w:sz w:val="28"/>
          <w:szCs w:val="28"/>
        </w:rPr>
      </w:pPr>
    </w:p>
    <w:p w:rsidR="00351B0B" w:rsidP="00351B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           Федотова Д.А.</w:t>
      </w:r>
    </w:p>
    <w:p w:rsidR="00351B0B" w:rsidP="00351B0B">
      <w:pPr>
        <w:pStyle w:val="BodyTextIndent"/>
        <w:spacing w:after="0"/>
        <w:ind w:left="0" w:firstLine="437"/>
        <w:jc w:val="both"/>
        <w:rPr>
          <w:sz w:val="28"/>
          <w:szCs w:val="28"/>
        </w:rPr>
      </w:pPr>
    </w:p>
    <w:p w:rsidR="00351B0B" w:rsidP="00351B0B">
      <w:pPr>
        <w:pStyle w:val="BodyTextIndent"/>
        <w:spacing w:after="0"/>
        <w:ind w:left="0" w:firstLine="437"/>
        <w:jc w:val="both"/>
        <w:rPr>
          <w:sz w:val="27"/>
          <w:szCs w:val="27"/>
        </w:rPr>
      </w:pPr>
    </w:p>
    <w:p w:rsidR="00351B0B" w:rsidP="00351B0B">
      <w:pPr>
        <w:pStyle w:val="BodyText"/>
        <w:ind w:right="0"/>
        <w:rPr>
          <w:szCs w:val="24"/>
          <w:lang w:val="ru-RU"/>
        </w:rPr>
      </w:pPr>
      <w:r>
        <w:rPr>
          <w:szCs w:val="24"/>
          <w:lang w:val="ru-RU"/>
        </w:rPr>
        <w:t>Реквизиты для уплаты штрафа:</w:t>
      </w:r>
    </w:p>
    <w:p w:rsidR="00351B0B" w:rsidP="00351B0B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8BF"/>
    <w:sectPr w:rsidSect="00E469C8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AE"/>
    <w:rsid w:val="001748BF"/>
    <w:rsid w:val="00351B0B"/>
    <w:rsid w:val="003B64A1"/>
    <w:rsid w:val="00E469C8"/>
    <w:rsid w:val="00E672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0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1B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1B0B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uiPriority w:val="99"/>
    <w:qFormat/>
    <w:rsid w:val="00351B0B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351B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351B0B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351B0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351B0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351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51B0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51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351B0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351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351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10"/>
    <w:uiPriority w:val="99"/>
    <w:semiHidden/>
    <w:locked/>
    <w:rsid w:val="00351B0B"/>
    <w:rPr>
      <w:shd w:val="clear" w:color="auto" w:fill="FFFFFF"/>
    </w:rPr>
  </w:style>
  <w:style w:type="paragraph" w:customStyle="1" w:styleId="210">
    <w:name w:val="Основной текст (2)1"/>
    <w:basedOn w:val="Normal"/>
    <w:link w:val="21"/>
    <w:uiPriority w:val="99"/>
    <w:semiHidden/>
    <w:rsid w:val="00351B0B"/>
    <w:pPr>
      <w:widowControl w:val="0"/>
      <w:shd w:val="clear" w:color="auto" w:fill="FFFFFF"/>
      <w:spacing w:after="0" w:line="202" w:lineRule="exact"/>
      <w:jc w:val="both"/>
    </w:pPr>
  </w:style>
  <w:style w:type="paragraph" w:styleId="BalloonText">
    <w:name w:val="Balloon Text"/>
    <w:basedOn w:val="Normal"/>
    <w:link w:val="a2"/>
    <w:uiPriority w:val="99"/>
    <w:semiHidden/>
    <w:unhideWhenUsed/>
    <w:rsid w:val="00E4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46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AE8C1EEE9F4E029E1E9CED4291FD3AC0CC7F73C041B2536B661D9CA2C992B724175AFF6DBAl5AB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